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55C0" w14:textId="77777777" w:rsidR="00EC042F" w:rsidRDefault="00EC042F" w:rsidP="00EC042F">
      <w:pPr>
        <w:rPr>
          <w:rFonts w:cs="Times New Roman"/>
          <w:b/>
          <w:sz w:val="40"/>
          <w:szCs w:val="40"/>
        </w:rPr>
      </w:pPr>
      <w:r w:rsidRPr="004B19FB">
        <w:rPr>
          <w:rFonts w:cs="Times New Roman"/>
          <w:b/>
          <w:sz w:val="40"/>
          <w:szCs w:val="40"/>
        </w:rPr>
        <w:t>Занятие №</w:t>
      </w:r>
      <w:r>
        <w:rPr>
          <w:rFonts w:cs="Times New Roman"/>
          <w:b/>
          <w:sz w:val="40"/>
          <w:szCs w:val="40"/>
        </w:rPr>
        <w:t>4</w:t>
      </w:r>
    </w:p>
    <w:p w14:paraId="67595AAC" w14:textId="77777777" w:rsidR="00EC042F" w:rsidRPr="004B19FB" w:rsidRDefault="00EC042F" w:rsidP="00EC042F">
      <w:pPr>
        <w:rPr>
          <w:rFonts w:cs="Times New Roman"/>
          <w:b/>
          <w:sz w:val="40"/>
          <w:szCs w:val="40"/>
        </w:rPr>
      </w:pPr>
    </w:p>
    <w:p w14:paraId="69F873F7" w14:textId="77777777" w:rsidR="00EC042F" w:rsidRDefault="00EC042F" w:rsidP="00EC042F">
      <w:pPr>
        <w:spacing w:after="240" w:line="360" w:lineRule="auto"/>
        <w:rPr>
          <w:rFonts w:asciiTheme="minorHAnsi" w:eastAsiaTheme="minorHAnsi" w:hAnsiTheme="minorHAnsi" w:cs="Arial"/>
          <w:b/>
          <w:kern w:val="0"/>
          <w:sz w:val="36"/>
          <w:szCs w:val="36"/>
          <w:lang w:eastAsia="en-US" w:bidi="ar-SA"/>
        </w:rPr>
      </w:pPr>
      <w:r w:rsidRPr="009D5CCE">
        <w:rPr>
          <w:rFonts w:ascii="Calibri" w:hAnsi="Calibri" w:cs="Calibri"/>
          <w:b/>
          <w:sz w:val="36"/>
          <w:szCs w:val="36"/>
        </w:rPr>
        <w:t>Тема</w:t>
      </w:r>
      <w:r w:rsidRPr="009D5CCE">
        <w:rPr>
          <w:rFonts w:ascii="Arial Rounded MT Bold" w:hAnsi="Arial Rounded MT Bold" w:cs="Times New Roman"/>
          <w:b/>
          <w:sz w:val="36"/>
          <w:szCs w:val="36"/>
        </w:rPr>
        <w:t xml:space="preserve">: </w:t>
      </w:r>
      <w:r w:rsidRPr="009D5CCE">
        <w:rPr>
          <w:rFonts w:ascii="Arial Rounded MT Bold" w:hAnsi="Arial Rounded MT Bold" w:cs="Arial Rounded MT Bold"/>
          <w:b/>
          <w:sz w:val="36"/>
          <w:szCs w:val="36"/>
        </w:rPr>
        <w:t>«</w:t>
      </w:r>
      <w:r w:rsidRPr="009D5CCE">
        <w:rPr>
          <w:rFonts w:ascii="Calibri" w:eastAsiaTheme="minorHAnsi" w:hAnsi="Calibri" w:cs="Calibri"/>
          <w:b/>
          <w:kern w:val="0"/>
          <w:sz w:val="36"/>
          <w:szCs w:val="36"/>
          <w:lang w:eastAsia="en-US" w:bidi="ar-SA"/>
        </w:rPr>
        <w:t>Основы</w:t>
      </w:r>
      <w:r w:rsidRPr="009D5CCE">
        <w:rPr>
          <w:rFonts w:ascii="Arial Rounded MT Bold" w:eastAsiaTheme="minorHAnsi" w:hAnsi="Arial Rounded MT Bold" w:cs="Arial"/>
          <w:b/>
          <w:kern w:val="0"/>
          <w:sz w:val="36"/>
          <w:szCs w:val="36"/>
          <w:lang w:eastAsia="en-US" w:bidi="ar-SA"/>
        </w:rPr>
        <w:t xml:space="preserve"> </w:t>
      </w:r>
      <w:r w:rsidRPr="009D5CCE">
        <w:rPr>
          <w:rFonts w:ascii="Calibri" w:eastAsiaTheme="minorHAnsi" w:hAnsi="Calibri" w:cs="Calibri"/>
          <w:b/>
          <w:kern w:val="0"/>
          <w:sz w:val="36"/>
          <w:szCs w:val="36"/>
          <w:lang w:eastAsia="en-US" w:bidi="ar-SA"/>
        </w:rPr>
        <w:t>ферментативной</w:t>
      </w:r>
      <w:r w:rsidRPr="009D5CCE">
        <w:rPr>
          <w:rFonts w:ascii="Arial Rounded MT Bold" w:eastAsiaTheme="minorHAnsi" w:hAnsi="Arial Rounded MT Bold" w:cs="Arial"/>
          <w:b/>
          <w:kern w:val="0"/>
          <w:sz w:val="36"/>
          <w:szCs w:val="36"/>
          <w:lang w:eastAsia="en-US" w:bidi="ar-SA"/>
        </w:rPr>
        <w:t xml:space="preserve"> </w:t>
      </w:r>
      <w:r w:rsidRPr="009D5CCE">
        <w:rPr>
          <w:rFonts w:ascii="Calibri" w:eastAsiaTheme="minorHAnsi" w:hAnsi="Calibri" w:cs="Calibri"/>
          <w:b/>
          <w:kern w:val="0"/>
          <w:sz w:val="36"/>
          <w:szCs w:val="36"/>
          <w:lang w:eastAsia="en-US" w:bidi="ar-SA"/>
        </w:rPr>
        <w:t>кинетик</w:t>
      </w:r>
      <w:r>
        <w:rPr>
          <w:rFonts w:ascii="Calibri" w:eastAsiaTheme="minorHAnsi" w:hAnsi="Calibri" w:cs="Calibri"/>
          <w:b/>
          <w:kern w:val="0"/>
          <w:sz w:val="36"/>
          <w:szCs w:val="36"/>
          <w:lang w:eastAsia="en-US" w:bidi="ar-SA"/>
        </w:rPr>
        <w:t>и</w:t>
      </w:r>
      <w:r w:rsidRPr="009D5CCE">
        <w:rPr>
          <w:rFonts w:ascii="Arial Rounded MT Bold" w:eastAsiaTheme="minorHAnsi" w:hAnsi="Arial Rounded MT Bold" w:cs="Arial"/>
          <w:b/>
          <w:kern w:val="0"/>
          <w:sz w:val="36"/>
          <w:szCs w:val="36"/>
          <w:lang w:eastAsia="en-US" w:bidi="ar-SA"/>
        </w:rPr>
        <w:t>»</w:t>
      </w:r>
    </w:p>
    <w:p w14:paraId="7B85BF64" w14:textId="77777777" w:rsidR="00EC042F" w:rsidRPr="0075781F" w:rsidRDefault="00EC042F" w:rsidP="00EC042F">
      <w:pPr>
        <w:spacing w:after="240" w:line="360" w:lineRule="auto"/>
        <w:rPr>
          <w:rFonts w:ascii="Arial Rounded MT Bold" w:hAnsi="Arial Rounded MT Bold"/>
          <w:bCs/>
          <w:i/>
          <w:iCs/>
          <w:sz w:val="32"/>
          <w:szCs w:val="32"/>
        </w:rPr>
      </w:pPr>
      <w:r w:rsidRPr="0075781F">
        <w:rPr>
          <w:rFonts w:asciiTheme="minorHAnsi" w:eastAsiaTheme="minorHAnsi" w:hAnsiTheme="minorHAnsi" w:cs="Arial"/>
          <w:bCs/>
          <w:i/>
          <w:iCs/>
          <w:kern w:val="0"/>
          <w:sz w:val="32"/>
          <w:szCs w:val="32"/>
          <w:lang w:eastAsia="en-US" w:bidi="ar-SA"/>
        </w:rPr>
        <w:t>1</w:t>
      </w:r>
      <w:r w:rsidRPr="0075781F">
        <w:rPr>
          <w:rFonts w:ascii="Arial Rounded MT Bold" w:eastAsiaTheme="minorHAnsi" w:hAnsi="Arial Rounded MT Bold" w:cs="Arial"/>
          <w:bCs/>
          <w:i/>
          <w:iCs/>
          <w:kern w:val="0"/>
          <w:sz w:val="32"/>
          <w:szCs w:val="32"/>
          <w:lang w:eastAsia="en-US" w:bidi="ar-SA"/>
        </w:rPr>
        <w:t>.</w:t>
      </w:r>
      <w:r w:rsidRPr="0075781F">
        <w:rPr>
          <w:rFonts w:ascii="Arial Rounded MT Bold" w:hAnsi="Arial Rounded MT Bold"/>
          <w:bCs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bCs/>
          <w:i/>
          <w:iCs/>
          <w:sz w:val="32"/>
          <w:szCs w:val="32"/>
        </w:rPr>
        <w:t>Ферменты</w:t>
      </w:r>
      <w:r w:rsidRPr="0075781F">
        <w:rPr>
          <w:rFonts w:ascii="Arial Rounded MT Bold" w:hAnsi="Arial Rounded MT Bold"/>
          <w:bCs/>
          <w:i/>
          <w:iCs/>
          <w:sz w:val="32"/>
          <w:szCs w:val="32"/>
        </w:rPr>
        <w:t xml:space="preserve"> </w:t>
      </w:r>
      <w:r w:rsidRPr="0075781F">
        <w:rPr>
          <w:rFonts w:ascii="Arial Rounded MT Bold" w:hAnsi="Arial Rounded MT Bold" w:cs="Arial Rounded MT Bold"/>
          <w:bCs/>
          <w:i/>
          <w:iCs/>
          <w:sz w:val="32"/>
          <w:szCs w:val="32"/>
        </w:rPr>
        <w:t>–</w:t>
      </w:r>
      <w:r w:rsidRPr="0075781F">
        <w:rPr>
          <w:rFonts w:ascii="Arial Rounded MT Bold" w:hAnsi="Arial Rounded MT Bold"/>
          <w:bCs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bCs/>
          <w:i/>
          <w:iCs/>
          <w:sz w:val="32"/>
          <w:szCs w:val="32"/>
        </w:rPr>
        <w:t>биологические</w:t>
      </w:r>
      <w:r w:rsidRPr="0075781F">
        <w:rPr>
          <w:rFonts w:ascii="Arial Rounded MT Bold" w:hAnsi="Arial Rounded MT Bold"/>
          <w:bCs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bCs/>
          <w:i/>
          <w:iCs/>
          <w:sz w:val="32"/>
          <w:szCs w:val="32"/>
        </w:rPr>
        <w:t>катализаторы</w:t>
      </w:r>
      <w:r w:rsidRPr="0075781F">
        <w:rPr>
          <w:rFonts w:ascii="Arial Rounded MT Bold" w:hAnsi="Arial Rounded MT Bold"/>
          <w:bCs/>
          <w:i/>
          <w:iCs/>
          <w:sz w:val="32"/>
          <w:szCs w:val="32"/>
        </w:rPr>
        <w:t>.</w:t>
      </w:r>
    </w:p>
    <w:p w14:paraId="550C5869" w14:textId="77777777" w:rsidR="00EC042F" w:rsidRPr="0075781F" w:rsidRDefault="00EC042F" w:rsidP="00EC042F">
      <w:pPr>
        <w:spacing w:after="240" w:line="360" w:lineRule="auto"/>
        <w:rPr>
          <w:rFonts w:ascii="Arial Rounded MT Bold" w:hAnsi="Arial Rounded MT Bold"/>
          <w:bCs/>
          <w:i/>
          <w:iCs/>
          <w:sz w:val="32"/>
          <w:szCs w:val="32"/>
        </w:rPr>
      </w:pPr>
      <w:r w:rsidRPr="0075781F">
        <w:rPr>
          <w:rFonts w:ascii="Arial Rounded MT Bold" w:hAnsi="Arial Rounded MT Bold"/>
          <w:bCs/>
          <w:i/>
          <w:iCs/>
          <w:sz w:val="32"/>
          <w:szCs w:val="32"/>
        </w:rPr>
        <w:t xml:space="preserve">2. </w:t>
      </w:r>
      <w:r w:rsidRPr="0075781F">
        <w:rPr>
          <w:rFonts w:ascii="Calibri" w:hAnsi="Calibri" w:cs="Calibri"/>
          <w:bCs/>
          <w:i/>
          <w:iCs/>
          <w:sz w:val="32"/>
          <w:szCs w:val="32"/>
        </w:rPr>
        <w:t>Общие</w:t>
      </w:r>
      <w:r w:rsidRPr="0075781F">
        <w:rPr>
          <w:rFonts w:ascii="Arial Rounded MT Bold" w:hAnsi="Arial Rounded MT Bold"/>
          <w:bCs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bCs/>
          <w:i/>
          <w:iCs/>
          <w:sz w:val="32"/>
          <w:szCs w:val="32"/>
        </w:rPr>
        <w:t>закономерности</w:t>
      </w:r>
      <w:r w:rsidRPr="0075781F">
        <w:rPr>
          <w:rFonts w:ascii="Arial Rounded MT Bold" w:hAnsi="Arial Rounded MT Bold"/>
          <w:bCs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bCs/>
          <w:i/>
          <w:iCs/>
          <w:sz w:val="32"/>
          <w:szCs w:val="32"/>
        </w:rPr>
        <w:t>ферментативного</w:t>
      </w:r>
      <w:r w:rsidRPr="0075781F">
        <w:rPr>
          <w:rFonts w:ascii="Arial Rounded MT Bold" w:hAnsi="Arial Rounded MT Bold"/>
          <w:bCs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bCs/>
          <w:i/>
          <w:iCs/>
          <w:sz w:val="32"/>
          <w:szCs w:val="32"/>
        </w:rPr>
        <w:t>катализа</w:t>
      </w:r>
      <w:r w:rsidRPr="0075781F">
        <w:rPr>
          <w:rFonts w:ascii="Arial Rounded MT Bold" w:hAnsi="Arial Rounded MT Bold"/>
          <w:bCs/>
          <w:i/>
          <w:iCs/>
          <w:sz w:val="32"/>
          <w:szCs w:val="32"/>
        </w:rPr>
        <w:t>.</w:t>
      </w:r>
    </w:p>
    <w:p w14:paraId="55A8A25D" w14:textId="77777777" w:rsidR="00EC042F" w:rsidRPr="0075781F" w:rsidRDefault="00EC042F" w:rsidP="00EC042F">
      <w:pPr>
        <w:spacing w:after="240" w:line="360" w:lineRule="auto"/>
        <w:rPr>
          <w:rFonts w:ascii="Arial Rounded MT Bold" w:hAnsi="Arial Rounded MT Bold"/>
          <w:bCs/>
          <w:i/>
          <w:iCs/>
          <w:sz w:val="32"/>
          <w:szCs w:val="32"/>
        </w:rPr>
      </w:pPr>
      <w:r w:rsidRPr="0075781F">
        <w:rPr>
          <w:rFonts w:ascii="Arial Rounded MT Bold" w:hAnsi="Arial Rounded MT Bold"/>
          <w:bCs/>
          <w:i/>
          <w:iCs/>
          <w:sz w:val="32"/>
          <w:szCs w:val="32"/>
        </w:rPr>
        <w:t xml:space="preserve">3. </w:t>
      </w:r>
      <w:r w:rsidRPr="0075781F">
        <w:rPr>
          <w:rFonts w:ascii="Calibri" w:hAnsi="Calibri" w:cs="Calibri"/>
          <w:bCs/>
          <w:i/>
          <w:iCs/>
          <w:sz w:val="32"/>
          <w:szCs w:val="32"/>
        </w:rPr>
        <w:t>Специфические</w:t>
      </w:r>
      <w:r w:rsidRPr="0075781F">
        <w:rPr>
          <w:rFonts w:ascii="Arial Rounded MT Bold" w:hAnsi="Arial Rounded MT Bold"/>
          <w:bCs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bCs/>
          <w:i/>
          <w:iCs/>
          <w:sz w:val="32"/>
          <w:szCs w:val="32"/>
        </w:rPr>
        <w:t>особенности</w:t>
      </w:r>
      <w:r w:rsidRPr="0075781F">
        <w:rPr>
          <w:rFonts w:ascii="Arial Rounded MT Bold" w:hAnsi="Arial Rounded MT Bold"/>
          <w:bCs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bCs/>
          <w:i/>
          <w:iCs/>
          <w:sz w:val="32"/>
          <w:szCs w:val="32"/>
        </w:rPr>
        <w:t>ферментативных</w:t>
      </w:r>
      <w:r w:rsidRPr="0075781F">
        <w:rPr>
          <w:rFonts w:ascii="Arial Rounded MT Bold" w:hAnsi="Arial Rounded MT Bold"/>
          <w:bCs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bCs/>
          <w:i/>
          <w:iCs/>
          <w:sz w:val="32"/>
          <w:szCs w:val="32"/>
        </w:rPr>
        <w:t>реакций</w:t>
      </w:r>
      <w:r w:rsidRPr="0075781F">
        <w:rPr>
          <w:rFonts w:ascii="Arial Rounded MT Bold" w:hAnsi="Arial Rounded MT Bold"/>
          <w:bCs/>
          <w:i/>
          <w:iCs/>
          <w:sz w:val="32"/>
          <w:szCs w:val="32"/>
        </w:rPr>
        <w:t>.</w:t>
      </w:r>
    </w:p>
    <w:p w14:paraId="4169AB0B" w14:textId="77777777" w:rsidR="00EC042F" w:rsidRPr="00F420EF" w:rsidRDefault="00EC042F" w:rsidP="00EC042F">
      <w:pPr>
        <w:spacing w:after="240" w:line="360" w:lineRule="auto"/>
        <w:rPr>
          <w:rFonts w:ascii="Calibri" w:hAnsi="Calibri" w:cs="Calibri"/>
          <w:bCs/>
          <w:i/>
          <w:iCs/>
          <w:sz w:val="32"/>
          <w:szCs w:val="32"/>
        </w:rPr>
      </w:pPr>
      <w:r w:rsidRPr="0075781F">
        <w:rPr>
          <w:rFonts w:ascii="Arial Rounded MT Bold" w:hAnsi="Arial Rounded MT Bold"/>
          <w:bCs/>
          <w:i/>
          <w:iCs/>
          <w:sz w:val="32"/>
          <w:szCs w:val="32"/>
        </w:rPr>
        <w:t xml:space="preserve">4. </w:t>
      </w:r>
      <w:r w:rsidRPr="0075781F">
        <w:rPr>
          <w:rFonts w:ascii="Calibri" w:hAnsi="Calibri" w:cs="Calibri"/>
          <w:bCs/>
          <w:i/>
          <w:iCs/>
          <w:sz w:val="32"/>
          <w:szCs w:val="32"/>
        </w:rPr>
        <w:t>Уравнение</w:t>
      </w:r>
      <w:r w:rsidRPr="0075781F">
        <w:rPr>
          <w:rFonts w:ascii="Arial Rounded MT Bold" w:hAnsi="Arial Rounded MT Bold"/>
          <w:bCs/>
          <w:i/>
          <w:iCs/>
          <w:sz w:val="32"/>
          <w:szCs w:val="32"/>
        </w:rPr>
        <w:t xml:space="preserve"> </w:t>
      </w:r>
      <w:r w:rsidRPr="0075781F">
        <w:rPr>
          <w:rFonts w:ascii="Calibri" w:hAnsi="Calibri" w:cs="Calibri"/>
          <w:bCs/>
          <w:i/>
          <w:iCs/>
          <w:sz w:val="32"/>
          <w:szCs w:val="32"/>
        </w:rPr>
        <w:t>Михаэлиса</w:t>
      </w:r>
      <w:r w:rsidRPr="0075781F">
        <w:rPr>
          <w:rFonts w:ascii="Arial Rounded MT Bold" w:hAnsi="Arial Rounded MT Bold"/>
          <w:bCs/>
          <w:i/>
          <w:iCs/>
          <w:sz w:val="32"/>
          <w:szCs w:val="32"/>
        </w:rPr>
        <w:t>-</w:t>
      </w:r>
      <w:r w:rsidRPr="0075781F">
        <w:rPr>
          <w:rFonts w:ascii="Calibri" w:hAnsi="Calibri" w:cs="Calibri"/>
          <w:bCs/>
          <w:i/>
          <w:iCs/>
          <w:sz w:val="32"/>
          <w:szCs w:val="32"/>
        </w:rPr>
        <w:t>Ментен</w:t>
      </w:r>
      <w:r w:rsidRPr="0075781F">
        <w:rPr>
          <w:rFonts w:ascii="Arial Rounded MT Bold" w:hAnsi="Arial Rounded MT Bold"/>
          <w:bCs/>
          <w:i/>
          <w:iCs/>
          <w:sz w:val="32"/>
          <w:szCs w:val="32"/>
        </w:rPr>
        <w:t xml:space="preserve">. </w:t>
      </w:r>
      <w:r>
        <w:rPr>
          <w:rFonts w:ascii="Calibri" w:hAnsi="Calibri" w:cs="Calibri"/>
          <w:bCs/>
          <w:i/>
          <w:iCs/>
          <w:sz w:val="32"/>
          <w:szCs w:val="32"/>
        </w:rPr>
        <w:t>Зависимость скорости ферментативной реакции от концентрации субстрата.</w:t>
      </w:r>
    </w:p>
    <w:p w14:paraId="0DD395FF" w14:textId="77777777" w:rsidR="00EC042F" w:rsidRDefault="00EC042F" w:rsidP="00EC042F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92E18AE" w14:textId="77777777" w:rsidR="00EC042F" w:rsidRDefault="00EC042F" w:rsidP="00EC042F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87571CC" w14:textId="77777777" w:rsidR="00EC042F" w:rsidRDefault="00EC042F" w:rsidP="00EC042F">
      <w:pPr>
        <w:pStyle w:val="a3"/>
        <w:spacing w:after="24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Литература:</w:t>
      </w:r>
    </w:p>
    <w:p w14:paraId="5C9B8DDA" w14:textId="77777777" w:rsidR="00EC042F" w:rsidRPr="00F6765A" w:rsidRDefault="00EC042F" w:rsidP="00EC042F">
      <w:pPr>
        <w:spacing w:after="24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Pr="00F6765A">
        <w:rPr>
          <w:rFonts w:cs="Times New Roman"/>
          <w:sz w:val="28"/>
          <w:szCs w:val="28"/>
        </w:rPr>
        <w:t xml:space="preserve">Ленский </w:t>
      </w:r>
      <w:r>
        <w:rPr>
          <w:rFonts w:cs="Times New Roman"/>
          <w:sz w:val="28"/>
          <w:szCs w:val="28"/>
        </w:rPr>
        <w:t xml:space="preserve">А.С. </w:t>
      </w:r>
      <w:r w:rsidRPr="00F6765A">
        <w:rPr>
          <w:rFonts w:cs="Times New Roman"/>
          <w:sz w:val="28"/>
          <w:szCs w:val="28"/>
        </w:rPr>
        <w:t xml:space="preserve">«Введение в бионеорганическую и биофизическую химию» </w:t>
      </w:r>
    </w:p>
    <w:p w14:paraId="569DCFDE" w14:textId="77777777" w:rsidR="00EC042F" w:rsidRPr="00F6765A" w:rsidRDefault="00EC042F" w:rsidP="00EC042F">
      <w:pPr>
        <w:spacing w:after="240" w:line="360" w:lineRule="auto"/>
        <w:rPr>
          <w:rFonts w:cs="Times New Roman"/>
          <w:sz w:val="28"/>
          <w:szCs w:val="28"/>
        </w:rPr>
      </w:pPr>
      <w:r w:rsidRPr="00F6765A">
        <w:rPr>
          <w:rFonts w:cs="Times New Roman"/>
          <w:sz w:val="28"/>
          <w:szCs w:val="28"/>
        </w:rPr>
        <w:t>М. Высшая школа 1989г</w:t>
      </w:r>
      <w:r>
        <w:rPr>
          <w:rFonts w:cs="Times New Roman"/>
          <w:sz w:val="28"/>
          <w:szCs w:val="28"/>
        </w:rPr>
        <w:t xml:space="preserve">. </w:t>
      </w:r>
      <w:r w:rsidRPr="00F6765A">
        <w:rPr>
          <w:rFonts w:cs="Times New Roman"/>
          <w:sz w:val="28"/>
          <w:szCs w:val="28"/>
        </w:rPr>
        <w:t xml:space="preserve"> 250 С. </w:t>
      </w:r>
      <w:r w:rsidRPr="00F420EF">
        <w:rPr>
          <w:rFonts w:cs="Times New Roman"/>
          <w:sz w:val="28"/>
          <w:szCs w:val="28"/>
        </w:rPr>
        <w:t>Глава 2 стр73-79</w:t>
      </w:r>
      <w:r w:rsidRPr="00F6765A">
        <w:rPr>
          <w:rFonts w:cs="Times New Roman"/>
          <w:sz w:val="28"/>
          <w:szCs w:val="28"/>
        </w:rPr>
        <w:t xml:space="preserve"> </w:t>
      </w:r>
    </w:p>
    <w:p w14:paraId="7F3C5229" w14:textId="77777777" w:rsidR="00EC042F" w:rsidRDefault="00EC042F" w:rsidP="00EC042F">
      <w:pPr>
        <w:spacing w:after="24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Pr="00F6765A">
        <w:rPr>
          <w:rFonts w:cs="Times New Roman"/>
          <w:sz w:val="28"/>
          <w:szCs w:val="28"/>
        </w:rPr>
        <w:t xml:space="preserve">Попков </w:t>
      </w:r>
      <w:proofErr w:type="gramStart"/>
      <w:r w:rsidRPr="00F6765A">
        <w:rPr>
          <w:rFonts w:cs="Times New Roman"/>
          <w:sz w:val="28"/>
          <w:szCs w:val="28"/>
        </w:rPr>
        <w:t>В.А</w:t>
      </w:r>
      <w:proofErr w:type="gramEnd"/>
      <w:r>
        <w:rPr>
          <w:rFonts w:cs="Times New Roman"/>
          <w:sz w:val="28"/>
          <w:szCs w:val="28"/>
        </w:rPr>
        <w:t>,</w:t>
      </w:r>
      <w:r w:rsidRPr="00F6765A">
        <w:rPr>
          <w:rFonts w:cs="Times New Roman"/>
          <w:sz w:val="28"/>
          <w:szCs w:val="28"/>
        </w:rPr>
        <w:t xml:space="preserve"> </w:t>
      </w:r>
      <w:proofErr w:type="spellStart"/>
      <w:r w:rsidRPr="00F6765A">
        <w:rPr>
          <w:rFonts w:cs="Times New Roman"/>
          <w:sz w:val="28"/>
          <w:szCs w:val="28"/>
        </w:rPr>
        <w:t>Берлянд</w:t>
      </w:r>
      <w:proofErr w:type="spellEnd"/>
      <w:r w:rsidRPr="00F6765A">
        <w:rPr>
          <w:rFonts w:cs="Times New Roman"/>
          <w:sz w:val="28"/>
          <w:szCs w:val="28"/>
        </w:rPr>
        <w:t xml:space="preserve"> А.С. «Общая и биоорганическая химия» </w:t>
      </w:r>
    </w:p>
    <w:p w14:paraId="4828D8EB" w14:textId="77777777" w:rsidR="00EC042F" w:rsidRPr="009D5CCE" w:rsidRDefault="00EC042F" w:rsidP="00EC042F">
      <w:pPr>
        <w:spacing w:after="240" w:line="360" w:lineRule="auto"/>
        <w:rPr>
          <w:rFonts w:cs="Times New Roman"/>
          <w:sz w:val="28"/>
          <w:szCs w:val="28"/>
        </w:rPr>
      </w:pPr>
      <w:r w:rsidRPr="00F6765A">
        <w:rPr>
          <w:rFonts w:cs="Times New Roman"/>
          <w:sz w:val="28"/>
          <w:szCs w:val="28"/>
        </w:rPr>
        <w:t>М. Академия 368 С.</w:t>
      </w:r>
      <w:r>
        <w:rPr>
          <w:rFonts w:cs="Times New Roman"/>
          <w:sz w:val="28"/>
          <w:szCs w:val="28"/>
        </w:rPr>
        <w:t xml:space="preserve"> </w:t>
      </w:r>
    </w:p>
    <w:p w14:paraId="62168A1C" w14:textId="77777777" w:rsidR="00EC042F" w:rsidRDefault="00EC042F" w:rsidP="00EC042F">
      <w:pPr>
        <w:spacing w:after="24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</w:t>
      </w:r>
      <w:r w:rsidRPr="00F6765A">
        <w:rPr>
          <w:rFonts w:cs="Times New Roman"/>
          <w:sz w:val="28"/>
          <w:szCs w:val="28"/>
        </w:rPr>
        <w:t xml:space="preserve">Бабков А.В., Нестерова О.В. </w:t>
      </w:r>
      <w:r>
        <w:rPr>
          <w:rFonts w:cs="Times New Roman"/>
          <w:sz w:val="28"/>
          <w:szCs w:val="28"/>
        </w:rPr>
        <w:t xml:space="preserve"> </w:t>
      </w:r>
      <w:r w:rsidRPr="00F6765A">
        <w:rPr>
          <w:rFonts w:cs="Times New Roman"/>
          <w:sz w:val="28"/>
          <w:szCs w:val="28"/>
        </w:rPr>
        <w:t>«Химия в медицине»</w:t>
      </w:r>
      <w:r>
        <w:rPr>
          <w:rFonts w:cs="Times New Roman"/>
          <w:sz w:val="28"/>
          <w:szCs w:val="28"/>
        </w:rPr>
        <w:t xml:space="preserve"> </w:t>
      </w:r>
    </w:p>
    <w:p w14:paraId="15BD2CBD" w14:textId="77777777" w:rsidR="00EC042F" w:rsidRPr="009D5CCE" w:rsidRDefault="00EC042F" w:rsidP="00EC042F">
      <w:pPr>
        <w:spacing w:after="24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М. «</w:t>
      </w:r>
      <w:proofErr w:type="spellStart"/>
      <w:r>
        <w:rPr>
          <w:rFonts w:cs="Times New Roman"/>
          <w:sz w:val="28"/>
          <w:szCs w:val="28"/>
        </w:rPr>
        <w:t>Юрайт</w:t>
      </w:r>
      <w:proofErr w:type="spellEnd"/>
      <w:r>
        <w:rPr>
          <w:rFonts w:cs="Times New Roman"/>
          <w:sz w:val="28"/>
          <w:szCs w:val="28"/>
        </w:rPr>
        <w:t xml:space="preserve">» 2018г  </w:t>
      </w:r>
      <w:r w:rsidRPr="00522BE2">
        <w:rPr>
          <w:rFonts w:cs="Times New Roman"/>
          <w:sz w:val="28"/>
          <w:szCs w:val="28"/>
        </w:rPr>
        <w:t xml:space="preserve"> </w:t>
      </w:r>
      <w:r w:rsidRPr="00F420EF">
        <w:rPr>
          <w:rFonts w:cs="Times New Roman"/>
          <w:sz w:val="28"/>
          <w:szCs w:val="28"/>
        </w:rPr>
        <w:t>стр. 67-72</w:t>
      </w:r>
    </w:p>
    <w:p w14:paraId="0D1E4221" w14:textId="77777777" w:rsidR="00DA6EFF" w:rsidRDefault="00DA6EFF"/>
    <w:sectPr w:rsidR="00DA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FF"/>
    <w:rsid w:val="00DA6EFF"/>
    <w:rsid w:val="00E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7BE23-CAEC-4FAE-87E4-4EA3FE76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4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2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2021-09-17T11:38:00Z</dcterms:created>
  <dcterms:modified xsi:type="dcterms:W3CDTF">2021-09-17T11:39:00Z</dcterms:modified>
</cp:coreProperties>
</file>