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EC8B0" w14:textId="09009ADE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10</w:t>
      </w:r>
      <w:r w:rsidRPr="000704B4">
        <w:rPr>
          <w:rFonts w:eastAsia="Calibri"/>
          <w:sz w:val="24"/>
          <w:szCs w:val="24"/>
        </w:rPr>
        <w:t xml:space="preserve">. </w:t>
      </w:r>
    </w:p>
    <w:p w14:paraId="1F5C553C" w14:textId="4358F442" w:rsidR="001B74CE" w:rsidRPr="000704B4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Патология сетчатой оболочки.</w:t>
      </w:r>
    </w:p>
    <w:p w14:paraId="36808FAE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заболеваний сетчатой оболочки.</w:t>
      </w:r>
    </w:p>
    <w:p w14:paraId="7D14E870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Приобретённая центральная дистрофия сетчатой оболочки: этиология, стадии, клиника. </w:t>
      </w:r>
    </w:p>
    <w:p w14:paraId="262615E9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Приобретённая центральная дистрофия сетчатой оболочки: диагностика и лечение. </w:t>
      </w:r>
    </w:p>
    <w:p w14:paraId="1E2363FD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Приобретённая периферическая дистрофия сетчатой оболочки: этиология, стадии, клиника. </w:t>
      </w:r>
    </w:p>
    <w:p w14:paraId="4EBF9A4E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Приобретённая периферическая дистрофия сетчатой оболочки: диагностика и лечение. </w:t>
      </w:r>
    </w:p>
    <w:p w14:paraId="278F816C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Острая непроходимость центральной артерии сетчатки: этиология, клиника, диагностика.</w:t>
      </w:r>
    </w:p>
    <w:p w14:paraId="4764D2F7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Острая непроходимость центральной артерии сетчатки: лечение, прогноз.</w:t>
      </w:r>
    </w:p>
    <w:p w14:paraId="01FE398E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Тромбоз центральной вены сетчатки: этиология, клиника, осложнения.</w:t>
      </w:r>
    </w:p>
    <w:p w14:paraId="10F2BEAD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Тромбоз центральной вены сетчатки: диагностика, лечение, прогноз.</w:t>
      </w:r>
    </w:p>
    <w:p w14:paraId="4B89AE45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Диабетическая ретинопатия: классификация, клиника, диагностика.</w:t>
      </w:r>
    </w:p>
    <w:p w14:paraId="7BEF591E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 Диабетическая ретинопатия: лечение, профилактика, прогноз.</w:t>
      </w:r>
    </w:p>
    <w:p w14:paraId="283ABBC0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Отслойка сетчатки: классификация, патогенез, диагностика.</w:t>
      </w:r>
    </w:p>
    <w:p w14:paraId="7041854C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Первичная отслойка сетчатки: патогенез, клиника, диагностика.</w:t>
      </w:r>
    </w:p>
    <w:p w14:paraId="1CA39891" w14:textId="77777777" w:rsidR="00286C54" w:rsidRPr="000704B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Первичная отслойка </w:t>
      </w:r>
      <w:proofErr w:type="gramStart"/>
      <w:r w:rsidRPr="000704B4">
        <w:rPr>
          <w:rFonts w:eastAsia="Calibri"/>
          <w:b w:val="0"/>
          <w:sz w:val="24"/>
          <w:szCs w:val="24"/>
        </w:rPr>
        <w:t>сетчатки:  лазерное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и хирургическое лечение.</w:t>
      </w:r>
    </w:p>
    <w:p w14:paraId="4B20B224" w14:textId="343EA9BA" w:rsidR="00286C54" w:rsidRDefault="00286C54" w:rsidP="00F2771B">
      <w:pPr>
        <w:pStyle w:val="10"/>
        <w:numPr>
          <w:ilvl w:val="0"/>
          <w:numId w:val="1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Ретинобластомы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: этиология, патогенез, клиника, диагностика, лечение, </w:t>
      </w:r>
      <w:proofErr w:type="spellStart"/>
      <w:r w:rsidRPr="000704B4">
        <w:rPr>
          <w:rFonts w:eastAsia="Calibri"/>
          <w:b w:val="0"/>
          <w:sz w:val="24"/>
          <w:szCs w:val="24"/>
        </w:rPr>
        <w:t>прогнз</w:t>
      </w:r>
      <w:proofErr w:type="spellEnd"/>
      <w:r w:rsidRPr="000704B4">
        <w:rPr>
          <w:rFonts w:eastAsia="Calibri"/>
          <w:b w:val="0"/>
          <w:sz w:val="24"/>
          <w:szCs w:val="24"/>
        </w:rPr>
        <w:t>.</w:t>
      </w:r>
    </w:p>
    <w:p w14:paraId="6302109F" w14:textId="61448B9C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DACD670" w14:textId="0AAB3658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65509586" w14:textId="5F85216D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4F766E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2021-01-25T16:55:00Z</dcterms:modified>
</cp:coreProperties>
</file>