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D72B" w14:textId="22B687B6" w:rsidR="00F2771B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Тема 8</w:t>
      </w:r>
      <w:r w:rsidRPr="000704B4">
        <w:rPr>
          <w:rFonts w:eastAsia="Calibri"/>
          <w:sz w:val="24"/>
          <w:szCs w:val="24"/>
        </w:rPr>
        <w:t xml:space="preserve">. </w:t>
      </w:r>
    </w:p>
    <w:p w14:paraId="04DE5FB5" w14:textId="2C4C2DF5" w:rsidR="00F2771B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Патология хрусталика</w:t>
      </w:r>
      <w:r w:rsidRPr="000704B4">
        <w:rPr>
          <w:rFonts w:eastAsia="Calibri"/>
          <w:sz w:val="24"/>
          <w:szCs w:val="24"/>
        </w:rPr>
        <w:t>.</w:t>
      </w:r>
    </w:p>
    <w:p w14:paraId="421F2128" w14:textId="77777777" w:rsidR="00F2771B" w:rsidRPr="000704B4" w:rsidRDefault="00F2771B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6DA5FBDC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Классификация катаракт. </w:t>
      </w:r>
    </w:p>
    <w:p w14:paraId="13BC0B67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Патогенез развития катаракт.</w:t>
      </w:r>
    </w:p>
    <w:p w14:paraId="300E3839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Серая старческая катаракта: стадии развития, клиника, осложнения, диагностика лечение.</w:t>
      </w:r>
    </w:p>
    <w:p w14:paraId="2C8FB953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Бурая старческая катаракта: стадии развития, клиника, диагностика лечение.</w:t>
      </w:r>
    </w:p>
    <w:p w14:paraId="20C57E18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Увеальная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катаракта: патогенез, клиника, диагностика, лечение.</w:t>
      </w:r>
    </w:p>
    <w:p w14:paraId="5383297F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Катаракта при общих заболеваниях организма: патогенез, клиника, диагностика, лечение.</w:t>
      </w:r>
    </w:p>
    <w:p w14:paraId="69DBD19D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Токсические катаракты: этиология, патогенез, клиника, диагностика, лечение.</w:t>
      </w:r>
    </w:p>
    <w:p w14:paraId="31056421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Лучевые катаракты: этиология, патогенез, клиника, диагностика, лечение.</w:t>
      </w:r>
    </w:p>
    <w:p w14:paraId="36DF15A3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Травматические катаракты: виды, патогенез, клиника, осложнения, диагностика, лечение.</w:t>
      </w:r>
    </w:p>
    <w:p w14:paraId="274DEB47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Факогенные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глаукомы: патогенез, клиника, диагностика, лечение, профилактика.</w:t>
      </w:r>
    </w:p>
    <w:p w14:paraId="7347CD32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 Методы профилактики и медикаментозного лечения катаракты.</w:t>
      </w:r>
    </w:p>
    <w:p w14:paraId="2497DF2B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Интракапсулярная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экстракция катаракты: способы, преимущества и недостатки.</w:t>
      </w:r>
    </w:p>
    <w:p w14:paraId="71592C97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Экстракапсулярная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экстракция катаракты: способы, преимущества и недостатки.</w:t>
      </w:r>
    </w:p>
    <w:p w14:paraId="05109100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Факоэмульсификация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катаракты: способы, преимущества и недостатки.</w:t>
      </w:r>
    </w:p>
    <w:p w14:paraId="67974F17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Афакия: понятие, виды, диагностика, способы коррекции.</w:t>
      </w:r>
    </w:p>
    <w:p w14:paraId="32C217FF" w14:textId="77777777" w:rsidR="00286C54" w:rsidRPr="000704B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Артифакия</w:t>
      </w:r>
      <w:proofErr w:type="spellEnd"/>
      <w:r w:rsidRPr="000704B4">
        <w:rPr>
          <w:rFonts w:eastAsia="Calibri"/>
          <w:b w:val="0"/>
          <w:sz w:val="24"/>
          <w:szCs w:val="24"/>
        </w:rPr>
        <w:t>: понятие, диагностика, виды интраокулярных линз.</w:t>
      </w:r>
    </w:p>
    <w:p w14:paraId="5B1F6807" w14:textId="536DFA3F" w:rsidR="00286C54" w:rsidRDefault="00286C54" w:rsidP="00F2771B">
      <w:pPr>
        <w:pStyle w:val="10"/>
        <w:numPr>
          <w:ilvl w:val="0"/>
          <w:numId w:val="12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Вторичная катаракта: формы, патогенез, клиника, диагностика, лечение.</w:t>
      </w:r>
    </w:p>
    <w:sectPr w:rsidR="00286C54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97C14"/>
    <w:rsid w:val="001B74CE"/>
    <w:rsid w:val="001E23C0"/>
    <w:rsid w:val="00263700"/>
    <w:rsid w:val="00286C54"/>
    <w:rsid w:val="002E5B67"/>
    <w:rsid w:val="00323177"/>
    <w:rsid w:val="003F6AE6"/>
    <w:rsid w:val="004C4837"/>
    <w:rsid w:val="004E744A"/>
    <w:rsid w:val="005B7812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9</cp:revision>
  <dcterms:created xsi:type="dcterms:W3CDTF">2019-01-25T14:02:00Z</dcterms:created>
  <dcterms:modified xsi:type="dcterms:W3CDTF">2021-01-25T16:54:00Z</dcterms:modified>
</cp:coreProperties>
</file>