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630D" w14:textId="766C96F5" w:rsidR="001B74CE" w:rsidRPr="000704B4" w:rsidRDefault="001B74CE" w:rsidP="001B74CE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2</w:t>
      </w:r>
      <w:r w:rsidRPr="000704B4">
        <w:rPr>
          <w:rFonts w:eastAsia="Calibri"/>
          <w:sz w:val="24"/>
          <w:szCs w:val="24"/>
        </w:rPr>
        <w:t xml:space="preserve">. </w:t>
      </w:r>
    </w:p>
    <w:p w14:paraId="1A0948F3" w14:textId="391C282F" w:rsidR="001B74CE" w:rsidRDefault="001B74CE" w:rsidP="001B74CE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Функции органа зрения</w:t>
      </w:r>
      <w:r w:rsidRPr="000704B4">
        <w:rPr>
          <w:rFonts w:eastAsia="Calibri"/>
          <w:sz w:val="24"/>
          <w:szCs w:val="24"/>
        </w:rPr>
        <w:t xml:space="preserve">. </w:t>
      </w:r>
    </w:p>
    <w:p w14:paraId="4C2AD2FB" w14:textId="77777777" w:rsidR="001B74CE" w:rsidRPr="000704B4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0C60EAC5" w14:textId="6EE93E5C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Понятие зрительного анализатора: </w:t>
      </w:r>
      <w:proofErr w:type="gramStart"/>
      <w:r w:rsidRPr="000704B4">
        <w:rPr>
          <w:rFonts w:eastAsia="Calibri"/>
          <w:b w:val="0"/>
          <w:sz w:val="24"/>
          <w:szCs w:val="24"/>
        </w:rPr>
        <w:t>отделы,  нейроны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, их функции. </w:t>
      </w:r>
    </w:p>
    <w:p w14:paraId="7D1B3126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Зрительный акт. Механизм течения фотохимических процессов в сетчатке.</w:t>
      </w:r>
    </w:p>
    <w:p w14:paraId="173977BE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Виды зрения в зависимости от степени освещённости, их характеристика.</w:t>
      </w:r>
    </w:p>
    <w:p w14:paraId="12B36E19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Центральный отдел сетчатки: особенности строения, функции.</w:t>
      </w:r>
    </w:p>
    <w:p w14:paraId="08935FCB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Острота зрения. Угол зрения. Возрастная эволюция остроты зрения.</w:t>
      </w:r>
    </w:p>
    <w:p w14:paraId="18CEB6C1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Способы определения остроты зрения. Формула </w:t>
      </w:r>
      <w:proofErr w:type="spellStart"/>
      <w:r w:rsidRPr="000704B4">
        <w:rPr>
          <w:rFonts w:eastAsia="Calibri"/>
          <w:b w:val="0"/>
          <w:sz w:val="24"/>
          <w:szCs w:val="24"/>
        </w:rPr>
        <w:t>Снеллена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. </w:t>
      </w:r>
    </w:p>
    <w:p w14:paraId="4D45D2F1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Методы определения остроты зрения у детей.</w:t>
      </w:r>
    </w:p>
    <w:p w14:paraId="0ABA56AC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Контрольные методы определения остроты зрения: субъективные, объективные. Область их применения.</w:t>
      </w:r>
    </w:p>
    <w:p w14:paraId="299BC646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Уровни зрения: предметное зрение, </w:t>
      </w:r>
      <w:proofErr w:type="spellStart"/>
      <w:r w:rsidRPr="000704B4">
        <w:rPr>
          <w:rFonts w:eastAsia="Calibri"/>
          <w:b w:val="0"/>
          <w:sz w:val="24"/>
          <w:szCs w:val="24"/>
        </w:rPr>
        <w:t>светоощущение</w:t>
      </w:r>
      <w:proofErr w:type="spellEnd"/>
      <w:r w:rsidRPr="000704B4">
        <w:rPr>
          <w:rFonts w:eastAsia="Calibri"/>
          <w:b w:val="0"/>
          <w:sz w:val="24"/>
          <w:szCs w:val="24"/>
        </w:rPr>
        <w:t>, амавроз.</w:t>
      </w:r>
    </w:p>
    <w:p w14:paraId="58123156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Цветоощущение: </w:t>
      </w:r>
      <w:proofErr w:type="gramStart"/>
      <w:r w:rsidRPr="000704B4">
        <w:rPr>
          <w:rFonts w:eastAsia="Calibri"/>
          <w:b w:val="0"/>
          <w:sz w:val="24"/>
          <w:szCs w:val="24"/>
        </w:rPr>
        <w:t>понятие,  основные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характеристики цвета, теория Ломоносова-Юнга-Гельмгольца.</w:t>
      </w:r>
    </w:p>
    <w:p w14:paraId="4CFB9C23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Классификация </w:t>
      </w:r>
      <w:proofErr w:type="spellStart"/>
      <w:r w:rsidRPr="000704B4">
        <w:rPr>
          <w:rFonts w:eastAsia="Calibri"/>
          <w:b w:val="0"/>
          <w:sz w:val="24"/>
          <w:szCs w:val="24"/>
        </w:rPr>
        <w:t>цветовосприятия</w:t>
      </w:r>
      <w:proofErr w:type="spellEnd"/>
      <w:r w:rsidRPr="000704B4">
        <w:rPr>
          <w:rFonts w:eastAsia="Calibri"/>
          <w:b w:val="0"/>
          <w:sz w:val="24"/>
          <w:szCs w:val="24"/>
        </w:rPr>
        <w:t>.</w:t>
      </w:r>
    </w:p>
    <w:p w14:paraId="6BA1DA22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Принципы диагностики </w:t>
      </w:r>
      <w:proofErr w:type="spellStart"/>
      <w:r w:rsidRPr="000704B4">
        <w:rPr>
          <w:rFonts w:eastAsia="Calibri"/>
          <w:b w:val="0"/>
          <w:sz w:val="24"/>
          <w:szCs w:val="24"/>
        </w:rPr>
        <w:t>цветовосприятия</w:t>
      </w:r>
      <w:proofErr w:type="spellEnd"/>
      <w:r w:rsidRPr="000704B4">
        <w:rPr>
          <w:rFonts w:eastAsia="Calibri"/>
          <w:b w:val="0"/>
          <w:sz w:val="24"/>
          <w:szCs w:val="24"/>
        </w:rPr>
        <w:t>.</w:t>
      </w:r>
    </w:p>
    <w:p w14:paraId="3B3A2803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Приобретённые расстройства цветоощущения: виды, причины возникновения.</w:t>
      </w:r>
    </w:p>
    <w:p w14:paraId="411DD707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Периферический отдел сетчатки: особенности строения, функции.</w:t>
      </w:r>
    </w:p>
    <w:p w14:paraId="30CEFC83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Поле зрения: понятие, методы исследования, границы на </w:t>
      </w:r>
      <w:proofErr w:type="gramStart"/>
      <w:r w:rsidRPr="000704B4">
        <w:rPr>
          <w:rFonts w:eastAsia="Calibri"/>
          <w:b w:val="0"/>
          <w:sz w:val="24"/>
          <w:szCs w:val="24"/>
        </w:rPr>
        <w:t>белый  цвет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и физиологические особенности в норме.</w:t>
      </w:r>
    </w:p>
    <w:p w14:paraId="0FBA06AF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Патологические изменения поля зрения: виды и их характеристика.</w:t>
      </w:r>
    </w:p>
    <w:p w14:paraId="6E9F19EC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Скотомы: понятие, виды, методы определения. </w:t>
      </w:r>
    </w:p>
    <w:p w14:paraId="68B27555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Светоощущение</w:t>
      </w:r>
      <w:proofErr w:type="spellEnd"/>
      <w:r w:rsidRPr="000704B4">
        <w:rPr>
          <w:rFonts w:eastAsia="Calibri"/>
          <w:b w:val="0"/>
          <w:sz w:val="24"/>
          <w:szCs w:val="24"/>
        </w:rPr>
        <w:t>: понятие, виды, методы исследования.</w:t>
      </w:r>
    </w:p>
    <w:p w14:paraId="214C2ECC" w14:textId="77777777" w:rsidR="00286C54" w:rsidRPr="000704B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Световая адаптация: понятие, виды, механизм.</w:t>
      </w:r>
    </w:p>
    <w:p w14:paraId="02AC17B0" w14:textId="2894D623" w:rsidR="00286C54" w:rsidRDefault="00286C54" w:rsidP="001B74CE">
      <w:pPr>
        <w:pStyle w:val="10"/>
        <w:numPr>
          <w:ilvl w:val="0"/>
          <w:numId w:val="6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Расстройства сумеречного зрения: виды, причины возникновения.</w:t>
      </w:r>
    </w:p>
    <w:p w14:paraId="70E7BE59" w14:textId="057E6109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5C5D3DC1" w14:textId="00170AC1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74442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2021-01-25T16:06:00Z</dcterms:modified>
</cp:coreProperties>
</file>