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9E630D" w14:textId="766C96F5" w:rsidR="001B74CE" w:rsidRPr="000704B4" w:rsidRDefault="001B74CE" w:rsidP="001B74CE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Тема 2</w:t>
      </w:r>
      <w:r w:rsidRPr="000704B4">
        <w:rPr>
          <w:rFonts w:eastAsia="Calibri"/>
          <w:sz w:val="24"/>
          <w:szCs w:val="24"/>
        </w:rPr>
        <w:t xml:space="preserve">. </w:t>
      </w:r>
    </w:p>
    <w:p w14:paraId="1A0948F3" w14:textId="391C282F" w:rsidR="001B74CE" w:rsidRDefault="001B74CE" w:rsidP="001B74CE">
      <w:pPr>
        <w:pStyle w:val="10"/>
        <w:tabs>
          <w:tab w:val="left" w:pos="812"/>
        </w:tabs>
        <w:spacing w:before="0" w:after="0" w:line="322" w:lineRule="exact"/>
        <w:ind w:right="80" w:firstLine="0"/>
        <w:jc w:val="left"/>
        <w:rPr>
          <w:rFonts w:eastAsia="Calibri"/>
          <w:b w:val="0"/>
          <w:sz w:val="24"/>
          <w:szCs w:val="24"/>
        </w:rPr>
      </w:pPr>
      <w:r>
        <w:rPr>
          <w:rFonts w:eastAsia="Calibri"/>
          <w:sz w:val="24"/>
          <w:szCs w:val="24"/>
        </w:rPr>
        <w:t>Функции органа зрения</w:t>
      </w:r>
      <w:r w:rsidRPr="000704B4">
        <w:rPr>
          <w:rFonts w:eastAsia="Calibri"/>
          <w:sz w:val="24"/>
          <w:szCs w:val="24"/>
        </w:rPr>
        <w:t xml:space="preserve">. </w:t>
      </w:r>
    </w:p>
    <w:p w14:paraId="4C2AD2FB" w14:textId="77777777" w:rsidR="001B74CE" w:rsidRPr="000704B4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0C60EAC5" w14:textId="6EE93E5C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Понятие зрительного анализатора: </w:t>
      </w:r>
      <w:proofErr w:type="gramStart"/>
      <w:r w:rsidRPr="000704B4">
        <w:rPr>
          <w:rFonts w:eastAsia="Calibri"/>
          <w:b w:val="0"/>
          <w:sz w:val="24"/>
          <w:szCs w:val="24"/>
        </w:rPr>
        <w:t>отделы,  нейроны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, их функции. </w:t>
      </w:r>
    </w:p>
    <w:p w14:paraId="7D1B3126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Зрительный акт. Механизм течения фотохимических процессов в сетчатке.</w:t>
      </w:r>
    </w:p>
    <w:p w14:paraId="173977BE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Виды зрения в зависимости от степени освещённости, их характеристика.</w:t>
      </w:r>
    </w:p>
    <w:p w14:paraId="12B36E19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Центральный отдел сетчатки: особенности строения, функции.</w:t>
      </w:r>
    </w:p>
    <w:p w14:paraId="08935FCB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Острота зрения. Угол зрения. Возрастная эволюция остроты зрения.</w:t>
      </w:r>
    </w:p>
    <w:p w14:paraId="18CEB6C1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Способы определения остроты зрения. Формула </w:t>
      </w:r>
      <w:proofErr w:type="spellStart"/>
      <w:r w:rsidRPr="000704B4">
        <w:rPr>
          <w:rFonts w:eastAsia="Calibri"/>
          <w:b w:val="0"/>
          <w:sz w:val="24"/>
          <w:szCs w:val="24"/>
        </w:rPr>
        <w:t>Снеллена</w:t>
      </w:r>
      <w:proofErr w:type="spellEnd"/>
      <w:r w:rsidRPr="000704B4">
        <w:rPr>
          <w:rFonts w:eastAsia="Calibri"/>
          <w:b w:val="0"/>
          <w:sz w:val="24"/>
          <w:szCs w:val="24"/>
        </w:rPr>
        <w:t xml:space="preserve">. </w:t>
      </w:r>
    </w:p>
    <w:p w14:paraId="4D45D2F1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Методы определения остроты зрения у детей.</w:t>
      </w:r>
    </w:p>
    <w:p w14:paraId="0ABA56AC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Контрольные методы определения остроты зрения: субъективные, объективные. Область их применения.</w:t>
      </w:r>
    </w:p>
    <w:p w14:paraId="299BC646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Уровни зрения: предметное зрение, </w:t>
      </w:r>
      <w:proofErr w:type="spellStart"/>
      <w:r w:rsidRPr="000704B4">
        <w:rPr>
          <w:rFonts w:eastAsia="Calibri"/>
          <w:b w:val="0"/>
          <w:sz w:val="24"/>
          <w:szCs w:val="24"/>
        </w:rPr>
        <w:t>светоощущение</w:t>
      </w:r>
      <w:proofErr w:type="spellEnd"/>
      <w:r w:rsidRPr="000704B4">
        <w:rPr>
          <w:rFonts w:eastAsia="Calibri"/>
          <w:b w:val="0"/>
          <w:sz w:val="24"/>
          <w:szCs w:val="24"/>
        </w:rPr>
        <w:t>, амавроз.</w:t>
      </w:r>
    </w:p>
    <w:p w14:paraId="58123156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Цветоощущение: </w:t>
      </w:r>
      <w:proofErr w:type="gramStart"/>
      <w:r w:rsidRPr="000704B4">
        <w:rPr>
          <w:rFonts w:eastAsia="Calibri"/>
          <w:b w:val="0"/>
          <w:sz w:val="24"/>
          <w:szCs w:val="24"/>
        </w:rPr>
        <w:t>понятие,  основные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характеристики цвета, теория Ломоносова-Юнга-Гельмгольца.</w:t>
      </w:r>
    </w:p>
    <w:p w14:paraId="4CFB9C23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Классификация </w:t>
      </w:r>
      <w:proofErr w:type="spellStart"/>
      <w:r w:rsidRPr="000704B4">
        <w:rPr>
          <w:rFonts w:eastAsia="Calibri"/>
          <w:b w:val="0"/>
          <w:sz w:val="24"/>
          <w:szCs w:val="24"/>
        </w:rPr>
        <w:t>цветовосприятия</w:t>
      </w:r>
      <w:proofErr w:type="spellEnd"/>
      <w:r w:rsidRPr="000704B4">
        <w:rPr>
          <w:rFonts w:eastAsia="Calibri"/>
          <w:b w:val="0"/>
          <w:sz w:val="24"/>
          <w:szCs w:val="24"/>
        </w:rPr>
        <w:t>.</w:t>
      </w:r>
    </w:p>
    <w:p w14:paraId="6BA1DA22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Принципы диагностики </w:t>
      </w:r>
      <w:proofErr w:type="spellStart"/>
      <w:r w:rsidRPr="000704B4">
        <w:rPr>
          <w:rFonts w:eastAsia="Calibri"/>
          <w:b w:val="0"/>
          <w:sz w:val="24"/>
          <w:szCs w:val="24"/>
        </w:rPr>
        <w:t>цветовосприятия</w:t>
      </w:r>
      <w:proofErr w:type="spellEnd"/>
      <w:r w:rsidRPr="000704B4">
        <w:rPr>
          <w:rFonts w:eastAsia="Calibri"/>
          <w:b w:val="0"/>
          <w:sz w:val="24"/>
          <w:szCs w:val="24"/>
        </w:rPr>
        <w:t>.</w:t>
      </w:r>
    </w:p>
    <w:p w14:paraId="3B3A2803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Приобретённые расстройства цветоощущения: виды, причины возникновения.</w:t>
      </w:r>
    </w:p>
    <w:p w14:paraId="411DD707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Периферический отдел сетчатки: особенности строения, функции.</w:t>
      </w:r>
    </w:p>
    <w:p w14:paraId="30CEFC83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Поле зрения: понятие, методы исследования, границы на </w:t>
      </w:r>
      <w:proofErr w:type="gramStart"/>
      <w:r w:rsidRPr="000704B4">
        <w:rPr>
          <w:rFonts w:eastAsia="Calibri"/>
          <w:b w:val="0"/>
          <w:sz w:val="24"/>
          <w:szCs w:val="24"/>
        </w:rPr>
        <w:t>белый  цвет</w:t>
      </w:r>
      <w:proofErr w:type="gramEnd"/>
      <w:r w:rsidRPr="000704B4">
        <w:rPr>
          <w:rFonts w:eastAsia="Calibri"/>
          <w:b w:val="0"/>
          <w:sz w:val="24"/>
          <w:szCs w:val="24"/>
        </w:rPr>
        <w:t xml:space="preserve"> и физиологические особенности в норме.</w:t>
      </w:r>
    </w:p>
    <w:p w14:paraId="0FBA06AF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Патологические изменения поля зрения: виды и их характеристика.</w:t>
      </w:r>
    </w:p>
    <w:p w14:paraId="6E9F19EC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 xml:space="preserve">Скотомы: понятие, виды, методы определения. </w:t>
      </w:r>
    </w:p>
    <w:p w14:paraId="68B27555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proofErr w:type="spellStart"/>
      <w:r w:rsidRPr="000704B4">
        <w:rPr>
          <w:rFonts w:eastAsia="Calibri"/>
          <w:b w:val="0"/>
          <w:sz w:val="24"/>
          <w:szCs w:val="24"/>
        </w:rPr>
        <w:t>Светоощущение</w:t>
      </w:r>
      <w:proofErr w:type="spellEnd"/>
      <w:r w:rsidRPr="000704B4">
        <w:rPr>
          <w:rFonts w:eastAsia="Calibri"/>
          <w:b w:val="0"/>
          <w:sz w:val="24"/>
          <w:szCs w:val="24"/>
        </w:rPr>
        <w:t>: понятие, виды, методы исследования.</w:t>
      </w:r>
    </w:p>
    <w:p w14:paraId="214C2ECC" w14:textId="77777777" w:rsidR="00286C54" w:rsidRPr="000704B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Световая адаптация: понятие, виды, механизм.</w:t>
      </w:r>
    </w:p>
    <w:p w14:paraId="02AC17B0" w14:textId="2894D623" w:rsidR="00286C54" w:rsidRDefault="00286C54" w:rsidP="001B74CE">
      <w:pPr>
        <w:pStyle w:val="10"/>
        <w:numPr>
          <w:ilvl w:val="0"/>
          <w:numId w:val="6"/>
        </w:numPr>
        <w:tabs>
          <w:tab w:val="left" w:pos="812"/>
        </w:tabs>
        <w:spacing w:before="0" w:after="0" w:line="240" w:lineRule="auto"/>
        <w:ind w:right="80"/>
        <w:jc w:val="left"/>
        <w:rPr>
          <w:rFonts w:eastAsia="Calibri"/>
          <w:b w:val="0"/>
          <w:sz w:val="24"/>
          <w:szCs w:val="24"/>
        </w:rPr>
      </w:pPr>
      <w:r w:rsidRPr="000704B4">
        <w:rPr>
          <w:rFonts w:eastAsia="Calibri"/>
          <w:b w:val="0"/>
          <w:sz w:val="24"/>
          <w:szCs w:val="24"/>
        </w:rPr>
        <w:t>Расстройства сумеречного зрения: виды, причины возникновения.</w:t>
      </w:r>
    </w:p>
    <w:p w14:paraId="70E7BE59" w14:textId="057E6109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p w14:paraId="5C5D3DC1" w14:textId="00170AC1" w:rsidR="001B74CE" w:rsidRDefault="001B74CE" w:rsidP="001B74CE">
      <w:pPr>
        <w:pStyle w:val="10"/>
        <w:tabs>
          <w:tab w:val="left" w:pos="812"/>
        </w:tabs>
        <w:spacing w:before="0" w:after="0" w:line="240" w:lineRule="auto"/>
        <w:ind w:right="80" w:firstLine="0"/>
        <w:jc w:val="left"/>
        <w:rPr>
          <w:rFonts w:eastAsia="Calibri"/>
          <w:b w:val="0"/>
          <w:sz w:val="24"/>
          <w:szCs w:val="24"/>
        </w:rPr>
      </w:pPr>
    </w:p>
    <w:sectPr w:rsidR="001B74CE" w:rsidSect="009861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6EE3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576688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AD5E4F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322291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01143DF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5C5D98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BB2132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0CA46AB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1D680A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C448D6"/>
    <w:multiLevelType w:val="hybridMultilevel"/>
    <w:tmpl w:val="80F2644C"/>
    <w:lvl w:ilvl="0" w:tplc="529EDF9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704F7F"/>
    <w:multiLevelType w:val="hybridMultilevel"/>
    <w:tmpl w:val="6BC03824"/>
    <w:lvl w:ilvl="0" w:tplc="19F04C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4E455AD"/>
    <w:multiLevelType w:val="hybridMultilevel"/>
    <w:tmpl w:val="8E26F1AE"/>
    <w:lvl w:ilvl="0" w:tplc="45CAA5D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D7125C7"/>
    <w:multiLevelType w:val="hybridMultilevel"/>
    <w:tmpl w:val="2A486ADC"/>
    <w:lvl w:ilvl="0" w:tplc="19A07DF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E9625B1"/>
    <w:multiLevelType w:val="hybridMultilevel"/>
    <w:tmpl w:val="A440B54A"/>
    <w:lvl w:ilvl="0" w:tplc="6046C6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 w:numId="6">
    <w:abstractNumId w:val="11"/>
  </w:num>
  <w:num w:numId="7">
    <w:abstractNumId w:val="9"/>
  </w:num>
  <w:num w:numId="8">
    <w:abstractNumId w:val="4"/>
  </w:num>
  <w:num w:numId="9">
    <w:abstractNumId w:val="2"/>
  </w:num>
  <w:num w:numId="10">
    <w:abstractNumId w:val="6"/>
  </w:num>
  <w:num w:numId="11">
    <w:abstractNumId w:val="13"/>
  </w:num>
  <w:num w:numId="12">
    <w:abstractNumId w:val="0"/>
  </w:num>
  <w:num w:numId="13">
    <w:abstractNumId w:val="3"/>
  </w:num>
  <w:num w:numId="14">
    <w:abstractNumId w:val="7"/>
  </w:num>
  <w:num w:numId="15">
    <w:abstractNumId w:val="5"/>
  </w:num>
  <w:num w:numId="16">
    <w:abstractNumId w:val="10"/>
  </w:num>
  <w:num w:numId="17">
    <w:abstractNumId w:val="8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86C54"/>
    <w:rsid w:val="00054D53"/>
    <w:rsid w:val="00074442"/>
    <w:rsid w:val="00097C14"/>
    <w:rsid w:val="001B74CE"/>
    <w:rsid w:val="001E23C0"/>
    <w:rsid w:val="00263700"/>
    <w:rsid w:val="00286C54"/>
    <w:rsid w:val="002E5B67"/>
    <w:rsid w:val="00323177"/>
    <w:rsid w:val="004C4837"/>
    <w:rsid w:val="004E744A"/>
    <w:rsid w:val="005B7812"/>
    <w:rsid w:val="007E5573"/>
    <w:rsid w:val="008D7A51"/>
    <w:rsid w:val="009861F6"/>
    <w:rsid w:val="00A044C1"/>
    <w:rsid w:val="00A05F78"/>
    <w:rsid w:val="00B81E9D"/>
    <w:rsid w:val="00BC4D1B"/>
    <w:rsid w:val="00CA335D"/>
    <w:rsid w:val="00CF0DDA"/>
    <w:rsid w:val="00DE003B"/>
    <w:rsid w:val="00ED270D"/>
    <w:rsid w:val="00EE0D29"/>
    <w:rsid w:val="00F2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5BBD5"/>
  <w15:docId w15:val="{1B607718-A22D-4F70-9B32-89BD10605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61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sid w:val="00286C54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286C54"/>
    <w:pPr>
      <w:widowControl w:val="0"/>
      <w:shd w:val="clear" w:color="auto" w:fill="FFFFFF"/>
      <w:spacing w:before="240" w:after="720" w:line="0" w:lineRule="atLeast"/>
      <w:ind w:hanging="340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191</Words>
  <Characters>1092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Юлия Епихина</cp:lastModifiedBy>
  <cp:revision>9</cp:revision>
  <dcterms:created xsi:type="dcterms:W3CDTF">2019-01-25T14:02:00Z</dcterms:created>
  <dcterms:modified xsi:type="dcterms:W3CDTF">2021-01-25T16:06:00Z</dcterms:modified>
</cp:coreProperties>
</file>