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5A" w:rsidRPr="00DA205A" w:rsidRDefault="00DA205A" w:rsidP="00DA205A">
      <w:pPr>
        <w:widowControl w:val="0"/>
        <w:spacing w:after="0"/>
        <w:jc w:val="center"/>
        <w:rPr>
          <w:rFonts w:ascii="Times New Roman" w:eastAsia="Sylfaen" w:hAnsi="Times New Roman" w:cs="Times New Roman"/>
          <w:b/>
          <w:bCs/>
          <w:i/>
          <w:color w:val="00B050"/>
          <w:spacing w:val="-10"/>
          <w:sz w:val="28"/>
          <w:szCs w:val="28"/>
          <w:lang w:eastAsia="ru-RU" w:bidi="ru-RU"/>
        </w:rPr>
      </w:pPr>
      <w:r w:rsidRPr="00DA205A">
        <w:rPr>
          <w:rFonts w:ascii="Times New Roman" w:eastAsia="Sylfaen" w:hAnsi="Times New Roman" w:cs="Times New Roman"/>
          <w:b/>
          <w:bCs/>
          <w:i/>
          <w:color w:val="00B050"/>
          <w:spacing w:val="-10"/>
          <w:sz w:val="28"/>
          <w:szCs w:val="28"/>
          <w:lang w:eastAsia="ru-RU" w:bidi="ru-RU"/>
        </w:rPr>
        <w:t>Лекция к практическому занятию № 2</w:t>
      </w:r>
    </w:p>
    <w:p w:rsidR="00DA205A" w:rsidRPr="00DA205A" w:rsidRDefault="00DA205A" w:rsidP="00DA20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  <w:r w:rsidRPr="00DA205A">
        <w:rPr>
          <w:rFonts w:ascii="Times New Roman" w:eastAsia="Calibri" w:hAnsi="Times New Roman" w:cs="Times New Roman"/>
          <w:b/>
          <w:i/>
          <w:caps/>
          <w:color w:val="00B050"/>
          <w:sz w:val="28"/>
          <w:szCs w:val="28"/>
        </w:rPr>
        <w:t>«</w:t>
      </w:r>
      <w:r w:rsidRPr="00DA205A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Стоматиты. </w:t>
      </w:r>
      <w:proofErr w:type="spellStart"/>
      <w:r w:rsidRPr="00DA205A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Эритематоз</w:t>
      </w:r>
      <w:proofErr w:type="spellEnd"/>
      <w:r w:rsidRPr="00DA205A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»</w:t>
      </w:r>
    </w:p>
    <w:p w:rsidR="00DA205A" w:rsidRDefault="00DA205A" w:rsidP="00DA205A">
      <w:pPr>
        <w:widowControl w:val="0"/>
        <w:spacing w:after="0"/>
        <w:ind w:firstLine="851"/>
        <w:jc w:val="center"/>
        <w:rPr>
          <w:rFonts w:ascii="Times New Roman" w:eastAsia="Sylfaen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</w:pPr>
    </w:p>
    <w:p w:rsidR="00DA205A" w:rsidRDefault="00DA205A" w:rsidP="00DA205A">
      <w:pPr>
        <w:widowControl w:val="0"/>
        <w:spacing w:after="0"/>
        <w:ind w:firstLine="851"/>
        <w:jc w:val="center"/>
        <w:rPr>
          <w:rFonts w:ascii="Times New Roman" w:eastAsia="Sylfaen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</w:pPr>
    </w:p>
    <w:p w:rsidR="00DA205A" w:rsidRPr="00DA205A" w:rsidRDefault="00DA205A" w:rsidP="00DA205A">
      <w:pPr>
        <w:shd w:val="clear" w:color="auto" w:fill="FFFFFF"/>
        <w:spacing w:after="75" w:line="240" w:lineRule="auto"/>
        <w:ind w:firstLine="120"/>
        <w:outlineLvl w:val="0"/>
        <w:rPr>
          <w:rFonts w:ascii="Times New Roman" w:eastAsia="Times New Roman" w:hAnsi="Times New Roman" w:cs="Times New Roman"/>
          <w:b/>
          <w:color w:val="2E9EFF"/>
          <w:kern w:val="36"/>
          <w:sz w:val="28"/>
          <w:szCs w:val="28"/>
          <w:lang w:eastAsia="ru-RU"/>
        </w:rPr>
      </w:pPr>
      <w:r w:rsidRPr="00DA20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K12 Стоматит и родственные поражения</w:t>
      </w:r>
    </w:p>
    <w:p w:rsidR="00DA205A" w:rsidRPr="00DA205A" w:rsidRDefault="00DA205A" w:rsidP="00DA205A">
      <w:pPr>
        <w:shd w:val="clear" w:color="auto" w:fill="EFEFEF"/>
        <w:spacing w:after="45" w:line="288" w:lineRule="atLeast"/>
        <w:ind w:firstLine="120"/>
        <w:outlineLvl w:val="1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K12.0 Рецидивирующие афты полости рта</w:t>
      </w:r>
    </w:p>
    <w:p w:rsidR="00DA205A" w:rsidRPr="00DA205A" w:rsidRDefault="00DA205A" w:rsidP="00DA205A">
      <w:pPr>
        <w:shd w:val="clear" w:color="auto" w:fill="FFFFFF"/>
        <w:spacing w:before="150" w:after="150" w:line="240" w:lineRule="auto"/>
        <w:ind w:left="390" w:right="39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Афтозный</w:t>
      </w:r>
      <w:proofErr w:type="spellEnd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стоматит (большой) (малый) Афты </w:t>
      </w:r>
      <w:proofErr w:type="spellStart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Беднара</w:t>
      </w:r>
      <w:proofErr w:type="spellEnd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Рецидивирующий </w:t>
      </w:r>
      <w:proofErr w:type="spellStart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слизисто</w:t>
      </w:r>
      <w:proofErr w:type="spellEnd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-некротический периаденит Рецидивирующая </w:t>
      </w:r>
      <w:proofErr w:type="spellStart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афтозная</w:t>
      </w:r>
      <w:proofErr w:type="spellEnd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язва Герпетиформный стоматит</w:t>
      </w:r>
    </w:p>
    <w:p w:rsidR="00DA205A" w:rsidRPr="00DA205A" w:rsidRDefault="00DA205A" w:rsidP="00DA205A">
      <w:pPr>
        <w:shd w:val="clear" w:color="auto" w:fill="EFEFEF"/>
        <w:spacing w:after="45" w:line="288" w:lineRule="atLeast"/>
        <w:ind w:firstLine="120"/>
        <w:outlineLvl w:val="1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K12.1 Другие формы стоматита</w:t>
      </w:r>
    </w:p>
    <w:p w:rsidR="00DA205A" w:rsidRPr="00DA205A" w:rsidRDefault="00DA205A" w:rsidP="00DA205A">
      <w:pPr>
        <w:shd w:val="clear" w:color="auto" w:fill="FFFFFF"/>
        <w:spacing w:before="150" w:after="150" w:line="240" w:lineRule="auto"/>
        <w:ind w:left="390" w:right="39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Стоматит:</w:t>
      </w:r>
      <w:proofErr w:type="gramStart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</w:t>
      </w:r>
      <w:proofErr w:type="gramEnd"/>
      <w:r w:rsidRPr="00DA20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БДУ . зубного ряда . язвенный . везикулярный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t>Катаральный и катарально-геморрагический стоматиты</w:t>
      </w: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(гингивит, глоссит) являются наиболее частой формой поражения СОПР при аллергии. Они могут возникать при использовании любых медикаментозных препаратов.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t>Клиника</w:t>
      </w:r>
      <w:r w:rsidRPr="005129D5">
        <w:rPr>
          <w:rFonts w:ascii="Times New Roman" w:eastAsia="Calibri" w:hAnsi="Times New Roman" w:cs="Times New Roman"/>
          <w:sz w:val="28"/>
          <w:szCs w:val="28"/>
        </w:rPr>
        <w:t>: пациенты жалуются на жжение, зуд, сухость во рту, боль при употреблении пищи. Общее состояние больных при этом, как правило, не нарушается. Объективно отмечаются гиперемия и отек СОПР, на боковых поверхностях языка и щеках по линии смыкания зубов четко проявляются отпечатки зубов. Язык гиперемирован, ярко-красного цвета. Сосочки могут быть гипертрофированы (малиновый язык) или атрофированы (лакированный язык). Одновременно может протекать катаральный гингивит. В некоторых случаях на фоне катарального стоматита появляются геморрагическая сыпь, энантемы, чаще на участках твердого и мягкого неба.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t>Дифференцированная диагностика</w:t>
      </w:r>
      <w:r w:rsidRPr="005129D5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. </w:t>
      </w: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Катаральные и катарально-геморрагические поражения СОПР при аллергии нужно дифференцировать от подобных изменений при патологии желудочно-кишечного тракта,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гипо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>- и авитаминозах</w:t>
      </w:r>
      <w:proofErr w:type="gramStart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5129D5">
        <w:rPr>
          <w:rFonts w:ascii="Times New Roman" w:eastAsia="Calibri" w:hAnsi="Times New Roman" w:cs="Times New Roman"/>
          <w:sz w:val="28"/>
          <w:szCs w:val="28"/>
        </w:rPr>
        <w:t>, В6, В2, эндокринных нарушениях, при сахарном диабете, сердечно-сосудистой патологии, заболеваниях крови, грибковых поражениях, гриппе и пр.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i/>
          <w:sz w:val="28"/>
          <w:szCs w:val="28"/>
        </w:rPr>
      </w:pP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r w:rsidRPr="005129D5">
        <w:rPr>
          <w:rFonts w:ascii="Times New Roman" w:eastAsia="Sylfaen" w:hAnsi="Times New Roman" w:cs="Times New Roman"/>
          <w:i/>
          <w:sz w:val="28"/>
          <w:szCs w:val="28"/>
        </w:rPr>
        <w:t>Герпетический стоматит</w:t>
      </w:r>
      <w:r w:rsidRPr="005129D5">
        <w:rPr>
          <w:rFonts w:ascii="Times New Roman" w:eastAsia="Sylfaen" w:hAnsi="Times New Roman" w:cs="Times New Roman"/>
          <w:color w:val="0070C0"/>
          <w:spacing w:val="50"/>
          <w:sz w:val="28"/>
          <w:szCs w:val="28"/>
          <w:lang w:eastAsia="ru-RU" w:bidi="ru-RU"/>
        </w:rPr>
        <w:t xml:space="preserve"> </w:t>
      </w:r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возникает преимущественно у детей младшего возраста. На СОПР пузырьки сгруппированы, расположены на гиперемированном и отечном основании; сливаясь и лопаясь, они образуют бо</w:t>
      </w:r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softHyphen/>
        <w:t>лезненные обширные эрозии ярко-красного цве</w:t>
      </w:r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та, с </w:t>
      </w:r>
      <w:proofErr w:type="spellStart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мелкофестончатыми</w:t>
      </w:r>
      <w:proofErr w:type="spellEnd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краями. Течение забо</w:t>
      </w:r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левания — 7-10 дней. </w:t>
      </w:r>
      <w:proofErr w:type="spellStart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Акантолитические</w:t>
      </w:r>
      <w:proofErr w:type="spellEnd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клетки не </w:t>
      </w:r>
      <w:proofErr w:type="spellStart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обнаруживааются</w:t>
      </w:r>
      <w:proofErr w:type="spellEnd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, но есть клетки-монстры - клетки </w:t>
      </w:r>
      <w:proofErr w:type="spellStart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баллонирующей</w:t>
      </w:r>
      <w:proofErr w:type="spellEnd"/>
      <w:r w:rsidRPr="005129D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дистрофии и вирусные включения, чего нет при пузырчатке.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Эрозивный стоматит</w:t>
      </w:r>
      <w:r w:rsidRPr="005129D5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— инфекционное заболевание, возбудителем которого является диплококк. Инфекционную природу заболевания описали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И.О.Новик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Е.В.Скроцкий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в 1938 г.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Возбудитель эрозивного стоматита имеет форму коротких палочек с закругленными концами, реже — вытянутых кокков. Располагается попарно, нередко накапливается в эпителиальных клетках и около них. Эти микроорганизмы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граммотрицательные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>, спор не образуют, иногда окружены капсулой.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Эрозивный стоматит поражает людей разного возраста (чаще 20-40 лет), с одинаковой частотой мужчин и женщин, реже детей. Заболевание иногда приобретает характер эпидемии, хотя оно и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малоконтагиозно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>. В большинстве случаев эрозивный стоматит развивается после перенесенного гриппа, ангины или другой инфекции. Благоприятствуют развитию заболевания термические или химические раздражения СОПР, хирургические вмешательства. Инкубационный период 2-6 дней.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t>Клиника</w:t>
      </w:r>
      <w:r w:rsidRPr="005129D5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. </w:t>
      </w:r>
      <w:r w:rsidRPr="005129D5">
        <w:rPr>
          <w:rFonts w:ascii="Times New Roman" w:eastAsia="Calibri" w:hAnsi="Times New Roman" w:cs="Times New Roman"/>
          <w:sz w:val="28"/>
          <w:szCs w:val="28"/>
        </w:rPr>
        <w:t>При эрозивном стоматите больные жалуются на зуд, жжение, иногда небольшую болезненность в полости рта во время приема пищи. В легких случаях жалобы отсутствуют. Для эрозивного стоматита типичны два элемента поражения — эрозия и эритема.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Эрозивный стоматит начинается с появления на </w:t>
      </w:r>
      <w:proofErr w:type="gramStart"/>
      <w:r w:rsidRPr="005129D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губ (преимущественно нижней губы, твердого неба (в зоне перехода твердого неба в мягкое), реже — на щеках и языке четко ограниченных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эритематозных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пятен небольшого размера. СО в этих участках </w:t>
      </w:r>
      <w:proofErr w:type="gramStart"/>
      <w:r w:rsidRPr="005129D5">
        <w:rPr>
          <w:rFonts w:ascii="Times New Roman" w:eastAsia="Calibri" w:hAnsi="Times New Roman" w:cs="Times New Roman"/>
          <w:sz w:val="28"/>
          <w:szCs w:val="28"/>
        </w:rPr>
        <w:t>отечная</w:t>
      </w:r>
      <w:proofErr w:type="gram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, эпителий местами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десквамируется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>, образуя поверхностные эрозии. Небный язычок и зев могут быть гиперемированы.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Эрозии, которые располагаются на гиперемированной СОПР, имеют круглую форму, диаметром их не превышают 2-3 мм. Позднее они сливаются, достигая 20 мм и более. Отличительной распознавательной особенностью элементов поражения при эрозивном стоматите является отсутствие налета и пленок на поверхности эрозий. Эрозии все время чистые, огненно-красного цвета, четко отграниченные. Отечный эпителий, который окружает эрозии, легко отслаивается при механическом соскабливании.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Эпителизация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происходит от края эрозии.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sz w:val="28"/>
          <w:szCs w:val="28"/>
        </w:rPr>
        <w:t>При эрозивном стоматите кожа никогда не вовлекается в процесс. Регионарные лимфатические узлы незначительно увеличиваются или остаются без изменений. Длительность заболевания 4-10 дней, но иногда процесс может приобретать затяжной характер. К тому же, эрозивный стоматит может рецидивировать, но прогноз всегда благоприятный.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Дифференциальная диагностика</w:t>
      </w:r>
      <w:r w:rsidRPr="005129D5">
        <w:rPr>
          <w:rFonts w:ascii="Times New Roman" w:eastAsia="Calibri" w:hAnsi="Times New Roman" w:cs="Times New Roman"/>
          <w:sz w:val="28"/>
          <w:szCs w:val="28"/>
        </w:rPr>
        <w:t>.</w:t>
      </w:r>
      <w:r w:rsidRPr="005129D5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5129D5">
        <w:rPr>
          <w:rFonts w:ascii="Times New Roman" w:eastAsia="Calibri" w:hAnsi="Times New Roman" w:cs="Times New Roman"/>
          <w:sz w:val="28"/>
          <w:szCs w:val="28"/>
        </w:rPr>
        <w:t>Эрозивный стоматит необходимо дифференцировать от гриппозного и герпетического стоматита. В значительной мере облегчает диагностику отсутствие в анамнезе пузырьков, выраженной болезненности, налета на поверхности эрозий и небольшие их размеры. Возможно обнаружение возбудителя (диплококка) в соскобах с поверхности эрозий.</w:t>
      </w:r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9D5">
        <w:rPr>
          <w:rFonts w:ascii="Times New Roman" w:eastAsia="Calibri" w:hAnsi="Times New Roman" w:cs="Times New Roman"/>
          <w:i/>
          <w:sz w:val="28"/>
          <w:szCs w:val="28"/>
        </w:rPr>
        <w:t>Лечение.</w:t>
      </w:r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Часто бывает </w:t>
      </w:r>
      <w:proofErr w:type="gramStart"/>
      <w:r w:rsidRPr="005129D5">
        <w:rPr>
          <w:rFonts w:ascii="Times New Roman" w:eastAsia="Calibri" w:hAnsi="Times New Roman" w:cs="Times New Roman"/>
          <w:sz w:val="28"/>
          <w:szCs w:val="28"/>
        </w:rPr>
        <w:t>достаточно местной</w:t>
      </w:r>
      <w:proofErr w:type="gram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этиотропной (обработка СОПР антисептиками или ими в сочетании с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местноанестезирующими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средствами: сульфаниламидные препараты в виде паст, присыпок) и патогенетической терапии (противовоспалительные средства и препараты </w:t>
      </w:r>
      <w:proofErr w:type="spellStart"/>
      <w:r w:rsidRPr="005129D5">
        <w:rPr>
          <w:rFonts w:ascii="Times New Roman" w:eastAsia="Calibri" w:hAnsi="Times New Roman" w:cs="Times New Roman"/>
          <w:sz w:val="28"/>
          <w:szCs w:val="28"/>
        </w:rPr>
        <w:t>кератопластического</w:t>
      </w:r>
      <w:proofErr w:type="spellEnd"/>
      <w:r w:rsidRPr="005129D5">
        <w:rPr>
          <w:rFonts w:ascii="Times New Roman" w:eastAsia="Calibri" w:hAnsi="Times New Roman" w:cs="Times New Roman"/>
          <w:sz w:val="28"/>
          <w:szCs w:val="28"/>
        </w:rPr>
        <w:t xml:space="preserve"> действия). В случае необходимости назначают общую этиотропную (антибиотики или сульфаниламидные препараты), патогенетическую (противовоспалительные средства) и симптоматическую терапию.</w:t>
      </w:r>
    </w:p>
    <w:p w:rsidR="00DA205A" w:rsidRDefault="00DA205A" w:rsidP="00DA205A">
      <w:pPr>
        <w:widowControl w:val="0"/>
        <w:spacing w:after="0"/>
        <w:jc w:val="both"/>
        <w:rPr>
          <w:rFonts w:ascii="Times New Roman" w:eastAsia="Sylfaen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</w:pPr>
      <w:bookmarkStart w:id="0" w:name="_GoBack"/>
      <w:bookmarkEnd w:id="0"/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  <w:t xml:space="preserve">Красная волчанка </w:t>
      </w:r>
      <w:r w:rsidRPr="005129D5">
        <w:rPr>
          <w:rFonts w:ascii="Times New Roman" w:eastAsia="Sylfaen" w:hAnsi="Times New Roman" w:cs="Times New Roman"/>
          <w:sz w:val="28"/>
          <w:szCs w:val="28"/>
        </w:rPr>
        <w:t>(</w:t>
      </w:r>
      <w:proofErr w:type="spellStart"/>
      <w:r w:rsidRPr="005129D5">
        <w:rPr>
          <w:rFonts w:ascii="Times New Roman" w:eastAsia="Sylfaen" w:hAnsi="Times New Roman" w:cs="Times New Roman"/>
          <w:b/>
          <w:sz w:val="28"/>
          <w:szCs w:val="28"/>
        </w:rPr>
        <w:t>эритематоз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) - аутоиммунное заболевание, при котором поражения кожи и СОПР пред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ставляют собой стойкие, четко ограниченные, красно-розовые пятна воспалительного харак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тера, круглой, овальной или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гирляндоподобной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формы, которые медленно увеличиваются по периферии, сливаются, образуя красные сим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метричные очаги, и сопровождаются инфиль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трацией глубоких слоев, гиперкератозом и раз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витием в центре очага рубцовой атрофии.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Болеют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эритематозом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преимущественно жители городов, чаще женщины 20-35 лет. По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ражаются, в основном, открытые части тела, чаще всего лицо (симметричное поражение щек и спинки носа в форме бабочки). Одновре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менно поражается СОПР. Изолированные по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ражения СОПР встречаются редко и представ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ляют большие трудности при диагностике.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Этиология.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Некоторое время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считали заболеванием туберкулезного проис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хождения (из-за сходства клинической карти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ны с туберкулезной волчанкой). Ряд авторов рассматривает его как ангионевроз, как след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ствие интоксикации, как вирусное заболева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ние, как проявление инфекционной аллергии, как очаговую инфекцию (потому что с удале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нием очагов инфекции наступает улучшение в течении процесса, даже выздоровление) или как проявление коллагеновой болезни (наблю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дается системное поражение мезенхимы).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С точки зрения современных представле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ний красную волчанку рассматривают как ауто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иммунное заболевание: даже при ограниченной форме методом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иммунофлюоресценции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выяв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ляют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аутоантитела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на границе эпителия и со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единительной ткани, а при системной форме находят целый ряд </w:t>
      </w:r>
      <w:r w:rsidRPr="005129D5">
        <w:rPr>
          <w:rFonts w:ascii="Times New Roman" w:eastAsia="Sylfaen" w:hAnsi="Times New Roman" w:cs="Times New Roman"/>
          <w:sz w:val="28"/>
          <w:szCs w:val="28"/>
        </w:rPr>
        <w:lastRenderedPageBreak/>
        <w:t>разных АТ, в частности, фак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тор красной волчанки (ЬЕ), противоядерные факторы,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антимитохондриальные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, специфич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ные по отношению к щитовидной железе и дру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гие АТ.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Наряду с АТ, которые циркулируют в сыворотке крови, появляются и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аутоагрессси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в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-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ные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лимфоциты, которые являются одной из причин большей части тканевых поражений.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Для возникновения заболевания необхо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димо наличие наследственной врожденной склонности и какого-нибудь фактора, прово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цирующего заболевание. В большинстве случа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ев — это вирусная инфекция, некоторые меди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каменты, производные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гидролазина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, антибио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тики и сильное солнечное облучение.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Клиника.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Поражение красной волчанкой проходит 3 стадии: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эритематозную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(воспали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тельную), образование бляшек и заключитель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ную — рубцовую.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spellStart"/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t>Эритематозная</w:t>
      </w:r>
      <w:proofErr w:type="spellEnd"/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t xml:space="preserve"> стадия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харак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теризуется появлением воспалительных пятен разной величины. Через некоторое время вследствие отека и инфильтрации очаг уплот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няется.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t>Стадия образования бля</w:t>
      </w:r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softHyphen/>
        <w:t>шек.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На периферии пятен в результате ин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фильтрации и отека их основы образуется слег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ка возвышенный край, который снаружи в виде кольца окружает пятно ярко-красным, четко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очерченым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ободком, а 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в направлении к сере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дине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пятна постепенно спускается к центру, напоминая блюдце. Поверхность пятен покры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вается тонкими, ороговевшими чешуйками, нередко с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радиарными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телеангиоэктозиями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в центре.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t>Рубцовая стадия.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Воспалитель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ные явления вокруг бляшек постепенно исче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зают. После заживления очагов красной вол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чанки на СОПР остаются атрофические рубцы. Однако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,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при диагностике красной волчанки надо учитывать то, что некоторые формы забо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левания могут протекать без эритемы и атро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фии, другие — без выраженного кератоза и ат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рофии.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Клиническое течение красной волчанки имеет 2 формы: хроническую (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дискоидную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или ограниченную), которая локализуется на коже и на СОПР, и острую (системную), для кото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рой характерно системное поражение всего организма (артриты, эндокардит, плеврит, не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фрит).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При </w:t>
      </w:r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t xml:space="preserve">хронической форме красной волчанки, </w:t>
      </w:r>
      <w:r w:rsidRPr="005129D5">
        <w:rPr>
          <w:rFonts w:ascii="Times New Roman" w:eastAsia="Sylfaen" w:hAnsi="Times New Roman" w:cs="Times New Roman"/>
          <w:sz w:val="28"/>
          <w:szCs w:val="28"/>
        </w:rPr>
        <w:t>кроме поражения открытых участков кожи лица (в виде бабочки), ушных раковин, воло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систой части головы, часто поражается красная кайма губ, преимущественно нижней. Возмож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ны четыре клинические формы поражения.</w:t>
      </w:r>
    </w:p>
    <w:p w:rsidR="00DA205A" w:rsidRPr="005129D5" w:rsidRDefault="00DA205A" w:rsidP="00DA205A">
      <w:pPr>
        <w:widowControl w:val="0"/>
        <w:numPr>
          <w:ilvl w:val="0"/>
          <w:numId w:val="1"/>
        </w:numPr>
        <w:tabs>
          <w:tab w:val="left" w:pos="793"/>
        </w:tabs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Типичная — красная кайма инфильтри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рована, с четким краем, темно-красного цвета или синюшная, отдельные очаги (овальной фор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мы или в виде </w:t>
      </w:r>
      <w:r w:rsidRPr="005129D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ленты) или же вся красная кайма покрыта плотно сидящими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гиперкератозными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чешуйками. При попытке снять их возникает боль и кровотечение. Процесс длится несколь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ко месяцев, даже лет и заканчивается образова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нием атрофического рубца (рис. 126).</w:t>
      </w:r>
    </w:p>
    <w:p w:rsidR="00DA205A" w:rsidRPr="005129D5" w:rsidRDefault="00DA205A" w:rsidP="00DA205A">
      <w:pPr>
        <w:widowControl w:val="0"/>
        <w:numPr>
          <w:ilvl w:val="0"/>
          <w:numId w:val="1"/>
        </w:numPr>
        <w:tabs>
          <w:tab w:val="left" w:pos="769"/>
        </w:tabs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Без клинически выраженной атрофии — отдельные участки красной каймы имеют слабо выраженную инфильтрацию и телеангиоэктазии.</w:t>
      </w:r>
    </w:p>
    <w:p w:rsidR="00DA205A" w:rsidRPr="005129D5" w:rsidRDefault="00DA205A" w:rsidP="00DA205A">
      <w:pPr>
        <w:widowControl w:val="0"/>
        <w:numPr>
          <w:ilvl w:val="0"/>
          <w:numId w:val="1"/>
        </w:numPr>
        <w:tabs>
          <w:tab w:val="left" w:pos="793"/>
        </w:tabs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Эрозивно-язвенная — имеет место зна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чительная инфильтрация губ, эритема и обра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зование трещин, эрозий, язв, вокруг которых выявляется гиперкератоз (рис.127).</w:t>
      </w:r>
    </w:p>
    <w:p w:rsidR="00DA205A" w:rsidRPr="005129D5" w:rsidRDefault="00DA205A" w:rsidP="00DA205A">
      <w:pPr>
        <w:widowControl w:val="0"/>
        <w:numPr>
          <w:ilvl w:val="0"/>
          <w:numId w:val="1"/>
        </w:numPr>
        <w:tabs>
          <w:tab w:val="left" w:pos="783"/>
        </w:tabs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Глубокая (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Ирганга-Капоши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) — пред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ставлена узловатым образованием на красной кайме, на поверхности которого выражена эри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тема и гиперкератоз.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В полости рта, симметрично на СО щек по линии смыкания зубов, на твердом и мягком небе и очень редко — на языке, возникают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ди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с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-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коидные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эритематозные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очаги. Со временем они инфильтрируются и выступают в виде бля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шек, на поверхности которых могут образовы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ваться эрозии или язвы. По краю язв могут вы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являться 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лучистые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телеангиоэктазии. На повер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хности бляшек наблюдается кератоз в виде </w:t>
      </w:r>
      <w:proofErr w:type="spellStart"/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по-мутнения</w:t>
      </w:r>
      <w:proofErr w:type="spellEnd"/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эпителия или белого линейного ри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сунка, напоминающего красный плоский ли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шай. На языке бляшки синюшно-красного цве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та, лишены сосочков, возможны трещины, что напоминает «географический» язык (стацио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нарная форма мигрирующего глоссита).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При </w:t>
      </w:r>
      <w:r w:rsidRPr="005129D5">
        <w:rPr>
          <w:rFonts w:ascii="Times New Roman" w:eastAsia="Sylfaen" w:hAnsi="Times New Roman" w:cs="Times New Roman"/>
          <w:color w:val="000000"/>
          <w:spacing w:val="50"/>
          <w:sz w:val="28"/>
          <w:szCs w:val="28"/>
          <w:lang w:eastAsia="ru-RU" w:bidi="ru-RU"/>
        </w:rPr>
        <w:t>системной красной волчанке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на губах и на СОПР, редко — на языке появляются ярко-красные с отеком бляш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ки, которые сопровождаются жжением. При ос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тром течении на СОПР возникают пузырьки с кровянистым содержимым. Потом на их месте образуются эрозии, корки; участки поражения заживают с атрофией.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Все формы красной волчанки на СОПР сопровождаются жжением и болью, которые усиливаются во время еды.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Течение волчанки хроническое, длитель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ное, с обострением преимущественно в солнеч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ный период. Иногда волчанка может ослож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няться рожистым воспалением, а на поражен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ной красной кайме губ и местах, где проведена рентгенотерапия, возможно развитие рака.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Патогистологическое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исследование обна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руживает хронический воспалительный про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цесс: отек, расширение сосудов,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лимфоидно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клеточный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инфильтрат, дистрофические изме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нения соединительнотканных волокон в соб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ственной пластинке. В эпителии — гиперкера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тоз без явлений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паракератоза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. В фазе обратно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го развития очагов — явления атрофии во всех </w:t>
      </w:r>
      <w:r w:rsidRPr="005129D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Диагностика.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Диагноз красной волчанки СОПР при очагах поражения на </w:t>
      </w:r>
      <w:r w:rsidRPr="005129D5">
        <w:rPr>
          <w:rFonts w:ascii="Times New Roman" w:eastAsia="Sylfaen" w:hAnsi="Times New Roman" w:cs="Times New Roman"/>
          <w:sz w:val="28"/>
          <w:szCs w:val="28"/>
        </w:rPr>
        <w:lastRenderedPageBreak/>
        <w:t>коже устано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вить несложно по наличию эритемы, кератоза и рубцовой атрофии.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Дифференциальная диагностика.</w:t>
      </w:r>
      <w:r w:rsidRPr="005129D5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5129D5">
        <w:rPr>
          <w:rFonts w:ascii="Times New Roman" w:eastAsia="Sylfaen" w:hAnsi="Times New Roman" w:cs="Times New Roman"/>
          <w:sz w:val="28"/>
          <w:szCs w:val="28"/>
        </w:rPr>
        <w:t>Изолиро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ванные поражения СОПР волчанкой требуют дифференциальной диагностики от туберку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лезной волчанки, при которой язва болезнен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на, с подрытыми краями; диаскопия обнаружи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вает бугорки (симптом яблочного желе).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От красного плоского лишая, лейкопла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кии и 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папулезных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сифилидов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отли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чают по таким признакам</w:t>
      </w:r>
    </w:p>
    <w:p w:rsidR="00DA205A" w:rsidRPr="005129D5" w:rsidRDefault="00DA205A" w:rsidP="00DA205A">
      <w:pPr>
        <w:widowControl w:val="0"/>
        <w:numPr>
          <w:ilvl w:val="0"/>
          <w:numId w:val="2"/>
        </w:numPr>
        <w:tabs>
          <w:tab w:val="left" w:pos="294"/>
        </w:tabs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края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эритематозного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пятна четко ограни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чены, возвышены и плавно спускаются к центру;</w:t>
      </w:r>
    </w:p>
    <w:p w:rsidR="00DA205A" w:rsidRPr="005129D5" w:rsidRDefault="00DA205A" w:rsidP="00DA205A">
      <w:pPr>
        <w:widowControl w:val="0"/>
        <w:numPr>
          <w:ilvl w:val="0"/>
          <w:numId w:val="2"/>
        </w:numPr>
        <w:tabs>
          <w:tab w:val="left" w:pos="313"/>
        </w:tabs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бляшки окружены красным ободком, очаг покрыт тонкими чешуйками, склонными к кератозу;</w:t>
      </w:r>
    </w:p>
    <w:p w:rsidR="00DA205A" w:rsidRPr="005129D5" w:rsidRDefault="00DA205A" w:rsidP="00DA205A">
      <w:pPr>
        <w:widowControl w:val="0"/>
        <w:numPr>
          <w:ilvl w:val="0"/>
          <w:numId w:val="2"/>
        </w:numPr>
        <w:tabs>
          <w:tab w:val="left" w:pos="313"/>
        </w:tabs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в центре очага часто есть телеангиоэктазии, поверхностные эрозии, язвы, экскориации;</w:t>
      </w:r>
    </w:p>
    <w:p w:rsidR="00DA205A" w:rsidRPr="005129D5" w:rsidRDefault="00DA205A" w:rsidP="00DA205A">
      <w:pPr>
        <w:widowControl w:val="0"/>
        <w:numPr>
          <w:ilvl w:val="0"/>
          <w:numId w:val="2"/>
        </w:numPr>
        <w:tabs>
          <w:tab w:val="left" w:pos="313"/>
        </w:tabs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очаг напоминает блюдце с углублением в центре;</w:t>
      </w:r>
    </w:p>
    <w:p w:rsidR="00DA205A" w:rsidRPr="005129D5" w:rsidRDefault="00DA205A" w:rsidP="00DA205A">
      <w:pPr>
        <w:widowControl w:val="0"/>
        <w:numPr>
          <w:ilvl w:val="0"/>
          <w:numId w:val="2"/>
        </w:numPr>
        <w:tabs>
          <w:tab w:val="left" w:pos="313"/>
        </w:tabs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наблюдается ложный полиморфизм: есть и эритема, и кератоз, и рубцы, и атрофия;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sz w:val="28"/>
          <w:szCs w:val="28"/>
        </w:rPr>
        <w:t>при обратном развитии очага поражения образуется тонкий древовидный атрофичес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кий рубец. </w:t>
      </w:r>
    </w:p>
    <w:p w:rsidR="00DA205A" w:rsidRPr="005129D5" w:rsidRDefault="00DA205A" w:rsidP="00DA205A">
      <w:pPr>
        <w:widowControl w:val="0"/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Лечение.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Наибольшее распространение в лечении красной волчанки получили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антима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лярийные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препараты в сочетании с кортикос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тероидами, препаратами золота и витаминами (акрихин,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метилтестостерон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кризанол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, нико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тиновая кислота, витамины Е, 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С</w:t>
      </w:r>
      <w:proofErr w:type="gramEnd"/>
      <w:r w:rsidRPr="005129D5">
        <w:rPr>
          <w:rFonts w:ascii="Times New Roman" w:eastAsia="Sylfaen" w:hAnsi="Times New Roman" w:cs="Times New Roman"/>
          <w:sz w:val="28"/>
          <w:szCs w:val="28"/>
        </w:rPr>
        <w:t>, В</w:t>
      </w:r>
      <w:r w:rsidRPr="005129D5">
        <w:rPr>
          <w:rFonts w:ascii="Times New Roman" w:eastAsia="Sylfaen" w:hAnsi="Times New Roman" w:cs="Times New Roman"/>
          <w:sz w:val="28"/>
          <w:szCs w:val="28"/>
          <w:vertAlign w:val="subscript"/>
        </w:rPr>
        <w:t>:</w:t>
      </w:r>
      <w:r w:rsidRPr="005129D5">
        <w:rPr>
          <w:rFonts w:ascii="Times New Roman" w:eastAsia="Sylfaen" w:hAnsi="Times New Roman" w:cs="Times New Roman"/>
          <w:sz w:val="28"/>
          <w:szCs w:val="28"/>
        </w:rPr>
        <w:t>, В</w:t>
      </w:r>
      <w:r w:rsidRPr="005129D5">
        <w:rPr>
          <w:rFonts w:ascii="Times New Roman" w:eastAsia="Sylfaen" w:hAnsi="Times New Roman" w:cs="Times New Roman"/>
          <w:sz w:val="28"/>
          <w:szCs w:val="28"/>
          <w:vertAlign w:val="subscript"/>
        </w:rPr>
        <w:t>5</w:t>
      </w:r>
      <w:r w:rsidRPr="005129D5">
        <w:rPr>
          <w:rFonts w:ascii="Times New Roman" w:eastAsia="Sylfaen" w:hAnsi="Times New Roman" w:cs="Times New Roman"/>
          <w:sz w:val="28"/>
          <w:szCs w:val="28"/>
        </w:rPr>
        <w:t>, В</w:t>
      </w:r>
      <w:r w:rsidRPr="005129D5">
        <w:rPr>
          <w:rFonts w:ascii="Times New Roman" w:eastAsia="Sylfaen" w:hAnsi="Times New Roman" w:cs="Times New Roman"/>
          <w:sz w:val="28"/>
          <w:szCs w:val="28"/>
          <w:vertAlign w:val="subscript"/>
        </w:rPr>
        <w:t>12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). Назначают также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антималярийные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препараты (хинин) в сочетании с внутримышечными инъ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екциями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бийохинола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>, параллельно смазывают очаги на коже йодной настойкой. Местно при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меняют антисептические и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местноанестезиру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ющие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средства. Эрозии и язвы обрабатывают кортикостероидными мазями. При поражении красной каймы довольно эффективны повтор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ные сеансы криотерапии.</w:t>
      </w:r>
    </w:p>
    <w:p w:rsidR="00DA205A" w:rsidRPr="005129D5" w:rsidRDefault="00DA205A" w:rsidP="00DA205A">
      <w:pPr>
        <w:widowControl w:val="0"/>
        <w:tabs>
          <w:tab w:val="left" w:pos="313"/>
        </w:tabs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129D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Профилактика.</w:t>
      </w:r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Больных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эритематозом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берут на диспансерный учет. Важным меропри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>ятием предупреждения рецидивов является са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нация с максимальным устранением очагов </w:t>
      </w:r>
      <w:proofErr w:type="spellStart"/>
      <w:r w:rsidRPr="005129D5">
        <w:rPr>
          <w:rFonts w:ascii="Times New Roman" w:eastAsia="Sylfaen" w:hAnsi="Times New Roman" w:cs="Times New Roman"/>
          <w:sz w:val="28"/>
          <w:szCs w:val="28"/>
        </w:rPr>
        <w:t>одонтогенной</w:t>
      </w:r>
      <w:proofErr w:type="spellEnd"/>
      <w:r w:rsidRPr="005129D5">
        <w:rPr>
          <w:rFonts w:ascii="Times New Roman" w:eastAsia="Sylfaen" w:hAnsi="Times New Roman" w:cs="Times New Roman"/>
          <w:sz w:val="28"/>
          <w:szCs w:val="28"/>
        </w:rPr>
        <w:t xml:space="preserve"> инфекции. В весенне-летний период рекомендуется избегать солнечного об</w:t>
      </w:r>
      <w:r w:rsidRPr="005129D5">
        <w:rPr>
          <w:rFonts w:ascii="Times New Roman" w:eastAsia="Sylfaen" w:hAnsi="Times New Roman" w:cs="Times New Roman"/>
          <w:sz w:val="28"/>
          <w:szCs w:val="28"/>
        </w:rPr>
        <w:softHyphen/>
        <w:t xml:space="preserve">лучения, перегревания и раздражающих средств косметики. Очаги </w:t>
      </w:r>
      <w:proofErr w:type="gramStart"/>
      <w:r w:rsidRPr="005129D5">
        <w:rPr>
          <w:rFonts w:ascii="Times New Roman" w:eastAsia="Sylfaen" w:hAnsi="Times New Roman" w:cs="Times New Roman"/>
          <w:sz w:val="28"/>
          <w:szCs w:val="28"/>
        </w:rPr>
        <w:t>в</w:t>
      </w:r>
      <w:proofErr w:type="gramEnd"/>
    </w:p>
    <w:p w:rsidR="00DA205A" w:rsidRPr="005129D5" w:rsidRDefault="00DA205A" w:rsidP="00DA205A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A205A" w:rsidRDefault="00DA205A"/>
    <w:sectPr w:rsidR="00DA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6D6"/>
    <w:multiLevelType w:val="multilevel"/>
    <w:tmpl w:val="7AA0E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621AA0"/>
    <w:multiLevelType w:val="multilevel"/>
    <w:tmpl w:val="59021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78"/>
    <w:rsid w:val="002B1B6D"/>
    <w:rsid w:val="00930036"/>
    <w:rsid w:val="00CC4829"/>
    <w:rsid w:val="00DA205A"/>
    <w:rsid w:val="00D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2</cp:revision>
  <dcterms:created xsi:type="dcterms:W3CDTF">2020-04-22T07:47:00Z</dcterms:created>
  <dcterms:modified xsi:type="dcterms:W3CDTF">2020-04-22T08:08:00Z</dcterms:modified>
</cp:coreProperties>
</file>