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7D3" w:rsidRPr="0087499E" w:rsidRDefault="007B17D3" w:rsidP="007B17D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color w:val="5F497A"/>
          <w:sz w:val="24"/>
          <w:szCs w:val="24"/>
        </w:rPr>
      </w:pPr>
      <w:r w:rsidRPr="0087499E">
        <w:rPr>
          <w:rFonts w:ascii="Times New Roman" w:eastAsia="Calibri" w:hAnsi="Times New Roman" w:cs="Times New Roman"/>
          <w:b/>
          <w:bCs/>
          <w:color w:val="5F497A"/>
          <w:sz w:val="24"/>
          <w:szCs w:val="24"/>
        </w:rPr>
        <w:t>Практическое занятие № 8</w:t>
      </w:r>
    </w:p>
    <w:p w:rsidR="007B17D3" w:rsidRDefault="007B17D3" w:rsidP="007B17D3">
      <w:pPr>
        <w:spacing w:after="0" w:line="240" w:lineRule="auto"/>
        <w:ind w:right="-1" w:hanging="141"/>
        <w:jc w:val="center"/>
        <w:rPr>
          <w:rFonts w:ascii="Times New Roman" w:eastAsia="Calibri" w:hAnsi="Times New Roman" w:cs="Times New Roman"/>
          <w:i/>
          <w:color w:val="31849B"/>
          <w:sz w:val="24"/>
          <w:szCs w:val="24"/>
        </w:rPr>
      </w:pPr>
      <w:r w:rsidRPr="0087499E">
        <w:rPr>
          <w:rFonts w:ascii="Times New Roman" w:eastAsia="Calibri" w:hAnsi="Times New Roman" w:cs="Times New Roman"/>
          <w:i/>
          <w:color w:val="31849B"/>
          <w:sz w:val="24"/>
          <w:szCs w:val="24"/>
        </w:rPr>
        <w:t>«Заболевания красной каймы губ»</w:t>
      </w:r>
    </w:p>
    <w:p w:rsidR="007B17D3" w:rsidRPr="0087499E" w:rsidRDefault="007B17D3" w:rsidP="007B17D3">
      <w:pPr>
        <w:spacing w:after="0" w:line="240" w:lineRule="auto"/>
        <w:ind w:right="-1" w:hanging="141"/>
        <w:jc w:val="center"/>
        <w:rPr>
          <w:rFonts w:ascii="Times New Roman" w:eastAsia="Calibri" w:hAnsi="Times New Roman" w:cs="Times New Roman"/>
          <w:i/>
          <w:color w:val="31849B"/>
          <w:sz w:val="24"/>
          <w:szCs w:val="24"/>
        </w:rPr>
      </w:pPr>
      <w:bookmarkStart w:id="0" w:name="_GoBack"/>
      <w:bookmarkEnd w:id="0"/>
    </w:p>
    <w:p w:rsidR="007B17D3" w:rsidRPr="0087499E" w:rsidRDefault="007B17D3" w:rsidP="007B17D3">
      <w:pPr>
        <w:spacing w:after="0" w:line="240" w:lineRule="auto"/>
        <w:ind w:right="-1" w:hanging="141"/>
        <w:rPr>
          <w:rFonts w:ascii="Times New Roman" w:eastAsia="Calibri" w:hAnsi="Times New Roman" w:cs="Times New Roman"/>
          <w:i/>
          <w:color w:val="31849B"/>
          <w:sz w:val="24"/>
          <w:szCs w:val="24"/>
        </w:rPr>
      </w:pPr>
      <w:r w:rsidRPr="0087499E">
        <w:rPr>
          <w:rFonts w:ascii="Times New Roman" w:eastAsia="Calibri" w:hAnsi="Times New Roman" w:cs="Times New Roman"/>
          <w:b/>
          <w:bCs/>
          <w:i/>
          <w:iCs/>
          <w:color w:val="5F497A"/>
          <w:sz w:val="24"/>
          <w:szCs w:val="24"/>
        </w:rPr>
        <w:t xml:space="preserve">   Перечень учебных вопросов:</w:t>
      </w:r>
    </w:p>
    <w:p w:rsidR="007B17D3" w:rsidRPr="0087499E" w:rsidRDefault="007B17D3" w:rsidP="007B17D3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5F497A"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понятию «</w:t>
      </w:r>
      <w:proofErr w:type="spellStart"/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хейлит</w:t>
      </w:r>
      <w:proofErr w:type="spellEnd"/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B17D3" w:rsidRPr="0087499E" w:rsidRDefault="007B17D3" w:rsidP="007B17D3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5F497A"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Классификация </w:t>
      </w:r>
      <w:proofErr w:type="spellStart"/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хейлитов</w:t>
      </w:r>
      <w:proofErr w:type="spellEnd"/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Этиология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гландулярного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Клиника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гландулярного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Диагностика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гландулярного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567"/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Методика проведения общей терапии</w:t>
      </w: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гландулярного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567"/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Методика проведения местной терапии</w:t>
      </w: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гландулярного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Этиология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эксфолиативного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Клиника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эксфолиативного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Диагностика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эксфолиативного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Методика проведения общей терапии</w:t>
      </w: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эксфолиативного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Методика проведения местной терапии</w:t>
      </w: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эксфолиативного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Этиология </w:t>
      </w:r>
      <w:proofErr w:type="gram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метеорологического</w:t>
      </w:r>
      <w:proofErr w:type="gram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Клиника </w:t>
      </w:r>
      <w:proofErr w:type="gram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метеорологического</w:t>
      </w:r>
      <w:proofErr w:type="gram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-360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Диагностика метеорологического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-360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Методика проведения общей терапии</w:t>
      </w: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метеорологического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-360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Методика проведения местной терапии</w:t>
      </w: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метеорологического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-360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Этиология </w:t>
      </w:r>
      <w:proofErr w:type="gram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экзематозного</w:t>
      </w:r>
      <w:proofErr w:type="gram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-360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Клиника </w:t>
      </w:r>
      <w:proofErr w:type="gram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экзематозного</w:t>
      </w:r>
      <w:proofErr w:type="gram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-360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Диагностика экзематозного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-360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Методика проведения общей терапии</w:t>
      </w: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экзематозного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-360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color w:val="000000"/>
          <w:spacing w:val="4"/>
          <w:sz w:val="24"/>
          <w:szCs w:val="24"/>
          <w:lang w:eastAsia="ru-RU"/>
        </w:rPr>
        <w:t>Методика проведения местной терапии</w:t>
      </w: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экзематозного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-360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z w:val="24"/>
          <w:szCs w:val="24"/>
          <w:lang w:eastAsia="ru-RU"/>
        </w:rPr>
        <w:t xml:space="preserve">Классификация предраковых поражений губ и слизистой оболочки полости рта </w:t>
      </w:r>
      <w:proofErr w:type="spellStart"/>
      <w:r w:rsidRPr="0087499E">
        <w:rPr>
          <w:rFonts w:ascii="Times New Roman" w:eastAsia="NSimSun" w:hAnsi="Times New Roman" w:cs="Times New Roman"/>
          <w:sz w:val="24"/>
          <w:szCs w:val="24"/>
          <w:lang w:eastAsia="ru-RU"/>
        </w:rPr>
        <w:t>А.Л.Машкилейсон</w:t>
      </w:r>
      <w:proofErr w:type="spellEnd"/>
      <w:r w:rsidRPr="0087499E">
        <w:rPr>
          <w:rFonts w:ascii="Times New Roman" w:eastAsia="NSimSun" w:hAnsi="Times New Roman" w:cs="Times New Roman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-360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Этиология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прекарцинозного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Манганотти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-360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Клиника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прекарцинозного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Манганотти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-360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Диагностика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прекарцинозного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Манганотти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-360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Методика лечения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прекарцинозного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хейлита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Манганотти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-360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Этиология </w:t>
      </w:r>
      <w:proofErr w:type="gram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узелкового</w:t>
      </w:r>
      <w:proofErr w:type="gram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предрака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красной каймы губ. 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-360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Клиника </w:t>
      </w:r>
      <w:proofErr w:type="gram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узелкового</w:t>
      </w:r>
      <w:proofErr w:type="gram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предрака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красной каймы губ.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-360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Диагностика узелкового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предрака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красной каймы губ.</w:t>
      </w:r>
    </w:p>
    <w:p w:rsidR="007B17D3" w:rsidRPr="0087499E" w:rsidRDefault="007B17D3" w:rsidP="007B17D3">
      <w:pPr>
        <w:numPr>
          <w:ilvl w:val="0"/>
          <w:numId w:val="2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</w:pPr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Методика лечения узелкового </w:t>
      </w:r>
      <w:proofErr w:type="spellStart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>предрака</w:t>
      </w:r>
      <w:proofErr w:type="spellEnd"/>
      <w:r w:rsidRPr="0087499E">
        <w:rPr>
          <w:rFonts w:ascii="Times New Roman" w:eastAsia="NSimSun" w:hAnsi="Times New Roman" w:cs="Times New Roman"/>
          <w:spacing w:val="4"/>
          <w:sz w:val="24"/>
          <w:szCs w:val="24"/>
          <w:lang w:eastAsia="ru-RU"/>
        </w:rPr>
        <w:t xml:space="preserve"> красной каймы губ.</w:t>
      </w:r>
    </w:p>
    <w:p w:rsidR="007B17D3" w:rsidRPr="0087499E" w:rsidRDefault="007B17D3" w:rsidP="007B17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499E">
        <w:rPr>
          <w:rFonts w:ascii="Times New Roman" w:eastAsia="Calibri" w:hAnsi="Times New Roman" w:cs="Times New Roman"/>
          <w:sz w:val="24"/>
          <w:szCs w:val="24"/>
          <w:lang w:eastAsia="ru-RU"/>
        </w:rPr>
        <w:t>Этиология хронической трещины губ.</w:t>
      </w:r>
    </w:p>
    <w:p w:rsidR="007B17D3" w:rsidRPr="0087499E" w:rsidRDefault="007B17D3" w:rsidP="007B17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499E">
        <w:rPr>
          <w:rFonts w:ascii="Times New Roman" w:eastAsia="Calibri" w:hAnsi="Times New Roman" w:cs="Times New Roman"/>
          <w:sz w:val="24"/>
          <w:szCs w:val="24"/>
          <w:lang w:eastAsia="ru-RU"/>
        </w:rPr>
        <w:t>Патогенез хронической трещины губ.</w:t>
      </w:r>
    </w:p>
    <w:p w:rsidR="007B17D3" w:rsidRPr="0087499E" w:rsidRDefault="007B17D3" w:rsidP="007B17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499E">
        <w:rPr>
          <w:rFonts w:ascii="Times New Roman" w:eastAsia="Calibri" w:hAnsi="Times New Roman" w:cs="Times New Roman"/>
          <w:sz w:val="24"/>
          <w:szCs w:val="24"/>
          <w:lang w:eastAsia="ru-RU"/>
        </w:rPr>
        <w:t>Диагностика хронической трещины губ.</w:t>
      </w:r>
    </w:p>
    <w:p w:rsidR="007B17D3" w:rsidRPr="0087499E" w:rsidRDefault="007B17D3" w:rsidP="007B17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499E">
        <w:rPr>
          <w:rFonts w:ascii="Times New Roman" w:eastAsia="Calibri" w:hAnsi="Times New Roman" w:cs="Times New Roman"/>
          <w:sz w:val="24"/>
          <w:szCs w:val="24"/>
          <w:lang w:eastAsia="ru-RU"/>
        </w:rPr>
        <w:t>Клиника хронической трещины губ.</w:t>
      </w:r>
    </w:p>
    <w:p w:rsidR="007B17D3" w:rsidRPr="0087499E" w:rsidRDefault="007B17D3" w:rsidP="007B17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49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лечения</w:t>
      </w:r>
      <w:r w:rsidRPr="008749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хронической трещины губ.</w:t>
      </w:r>
    </w:p>
    <w:p w:rsidR="007C6FA9" w:rsidRDefault="007C6FA9"/>
    <w:sectPr w:rsidR="007C6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462CE"/>
    <w:multiLevelType w:val="hybridMultilevel"/>
    <w:tmpl w:val="AB0A32DC"/>
    <w:lvl w:ilvl="0" w:tplc="24B0D98A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46606"/>
    <w:multiLevelType w:val="hybridMultilevel"/>
    <w:tmpl w:val="82B6F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7C"/>
    <w:rsid w:val="002442F8"/>
    <w:rsid w:val="00277B7C"/>
    <w:rsid w:val="002B1B6D"/>
    <w:rsid w:val="007B17D3"/>
    <w:rsid w:val="007C6FA9"/>
    <w:rsid w:val="0093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Hewlett Packard</dc:creator>
  <cp:keywords/>
  <dc:description/>
  <cp:lastModifiedBy>Пользователь Hewlett Packard</cp:lastModifiedBy>
  <cp:revision>3</cp:revision>
  <dcterms:created xsi:type="dcterms:W3CDTF">2020-04-13T21:27:00Z</dcterms:created>
  <dcterms:modified xsi:type="dcterms:W3CDTF">2020-04-19T22:08:00Z</dcterms:modified>
</cp:coreProperties>
</file>