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3F" w:rsidRDefault="00DE773F" w:rsidP="00DE773F">
      <w:pPr>
        <w:pStyle w:val="a3"/>
        <w:spacing w:before="0" w:beforeAutospacing="0"/>
        <w:jc w:val="center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434343"/>
          <w:sz w:val="21"/>
          <w:szCs w:val="21"/>
        </w:rPr>
        <w:t>Ситуационные задачи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 xml:space="preserve">1.    Для людей с нарушенной функцией среднего уха слуховые аппараты сконструированы так, чтобы передавать колебания непосредственно на кости черепа. </w:t>
      </w:r>
      <w:proofErr w:type="gramStart"/>
      <w:r>
        <w:rPr>
          <w:rFonts w:ascii="Arial" w:hAnsi="Arial" w:cs="Arial"/>
          <w:color w:val="434343"/>
          <w:sz w:val="21"/>
          <w:szCs w:val="21"/>
        </w:rPr>
        <w:t>Для костной проводимости порог слухового восприятия на 40 дБ выше, чем для воздушной.</w:t>
      </w:r>
      <w:proofErr w:type="gramEnd"/>
      <w:r>
        <w:rPr>
          <w:rFonts w:ascii="Arial" w:hAnsi="Arial" w:cs="Arial"/>
          <w:color w:val="434343"/>
          <w:sz w:val="21"/>
          <w:szCs w:val="21"/>
        </w:rPr>
        <w:t xml:space="preserve">  Минимальная интенсивность звука, которую способен </w:t>
      </w:r>
      <w:proofErr w:type="gramStart"/>
      <w:r>
        <w:rPr>
          <w:rFonts w:ascii="Arial" w:hAnsi="Arial" w:cs="Arial"/>
          <w:color w:val="434343"/>
          <w:sz w:val="21"/>
          <w:szCs w:val="21"/>
        </w:rPr>
        <w:t>воспринимать человек с дефектом слуха равна</w:t>
      </w:r>
      <w:proofErr w:type="gramEnd"/>
      <w:r>
        <w:rPr>
          <w:rFonts w:ascii="Arial" w:hAnsi="Arial" w:cs="Arial"/>
          <w:color w:val="434343"/>
          <w:sz w:val="21"/>
          <w:szCs w:val="21"/>
        </w:rPr>
        <w:t>…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 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 xml:space="preserve">2.    Излучатель ультразвукового генератора имеет диаметр 4 см. Генератор работает в </w:t>
      </w:r>
      <w:proofErr w:type="spellStart"/>
      <w:r>
        <w:rPr>
          <w:rFonts w:ascii="Arial" w:hAnsi="Arial" w:cs="Arial"/>
          <w:color w:val="434343"/>
          <w:sz w:val="21"/>
          <w:szCs w:val="21"/>
        </w:rPr>
        <w:t>импульсномрежиме</w:t>
      </w:r>
      <w:proofErr w:type="spellEnd"/>
      <w:r>
        <w:rPr>
          <w:rFonts w:ascii="Arial" w:hAnsi="Arial" w:cs="Arial"/>
          <w:color w:val="434343"/>
          <w:sz w:val="21"/>
          <w:szCs w:val="21"/>
        </w:rPr>
        <w:t xml:space="preserve"> с частотой 60 </w:t>
      </w:r>
      <w:proofErr w:type="spellStart"/>
      <w:r>
        <w:rPr>
          <w:rFonts w:ascii="Arial" w:hAnsi="Arial" w:cs="Arial"/>
          <w:color w:val="434343"/>
          <w:sz w:val="21"/>
          <w:szCs w:val="21"/>
        </w:rPr>
        <w:t>имп</w:t>
      </w:r>
      <w:proofErr w:type="spellEnd"/>
      <w:r>
        <w:rPr>
          <w:rFonts w:ascii="Arial" w:hAnsi="Arial" w:cs="Arial"/>
          <w:color w:val="434343"/>
          <w:sz w:val="21"/>
          <w:szCs w:val="21"/>
        </w:rPr>
        <w:t xml:space="preserve">/с. Длительность каждого импульса 5 </w:t>
      </w:r>
      <w:proofErr w:type="spellStart"/>
      <w:r>
        <w:rPr>
          <w:rFonts w:ascii="Arial" w:hAnsi="Arial" w:cs="Arial"/>
          <w:color w:val="434343"/>
          <w:sz w:val="21"/>
          <w:szCs w:val="21"/>
        </w:rPr>
        <w:t>мс</w:t>
      </w:r>
      <w:proofErr w:type="spellEnd"/>
      <w:r>
        <w:rPr>
          <w:rFonts w:ascii="Arial" w:hAnsi="Arial" w:cs="Arial"/>
          <w:b/>
          <w:bCs/>
          <w:color w:val="434343"/>
          <w:sz w:val="21"/>
          <w:szCs w:val="21"/>
        </w:rPr>
        <w:t>.</w:t>
      </w:r>
      <w:r>
        <w:rPr>
          <w:rFonts w:ascii="Arial" w:hAnsi="Arial" w:cs="Arial"/>
          <w:color w:val="434343"/>
          <w:sz w:val="21"/>
          <w:szCs w:val="21"/>
        </w:rPr>
        <w:t>   Интенсивность ультразвуковых колебаний 1 Вт/см</w:t>
      </w:r>
      <w:proofErr w:type="gramStart"/>
      <w:r>
        <w:rPr>
          <w:rFonts w:ascii="Arial" w:hAnsi="Arial" w:cs="Arial"/>
          <w:color w:val="434343"/>
          <w:sz w:val="21"/>
          <w:szCs w:val="21"/>
        </w:rPr>
        <w:t>2</w:t>
      </w:r>
      <w:proofErr w:type="gramEnd"/>
      <w:r>
        <w:rPr>
          <w:rFonts w:ascii="Arial" w:hAnsi="Arial" w:cs="Arial"/>
          <w:color w:val="434343"/>
          <w:sz w:val="16"/>
          <w:szCs w:val="16"/>
          <w:vertAlign w:val="superscript"/>
        </w:rPr>
        <w:t> </w:t>
      </w:r>
      <w:r>
        <w:rPr>
          <w:rFonts w:ascii="Arial" w:hAnsi="Arial" w:cs="Arial"/>
          <w:color w:val="434343"/>
          <w:sz w:val="21"/>
          <w:szCs w:val="21"/>
        </w:rPr>
        <w:t>Энергия</w:t>
      </w:r>
      <w:r>
        <w:rPr>
          <w:rFonts w:ascii="Arial" w:hAnsi="Arial" w:cs="Arial"/>
          <w:b/>
          <w:bCs/>
          <w:color w:val="434343"/>
          <w:sz w:val="21"/>
          <w:szCs w:val="21"/>
        </w:rPr>
        <w:t>,</w:t>
      </w:r>
      <w:r>
        <w:rPr>
          <w:rFonts w:ascii="Arial" w:hAnsi="Arial" w:cs="Arial"/>
          <w:color w:val="434343"/>
          <w:sz w:val="21"/>
          <w:szCs w:val="21"/>
        </w:rPr>
        <w:t> излучаемая головкой за 5-минутную процедуру, равна  ……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 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3.    Основная частота звука сирены машины “Скорой помощи”, когда она стоит на месте, 1600 Гц. Наблюдатели, стоящие на месте, услышали звук  удаляющейся машины частотой 1550 Гц.  Скорость этой удаляющейся  машины  равна…..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 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4.    Скорость кровотока в аорте 0,3 м/с. Вдоль потока направляются ультразвуковые волны с частотой 4 МГц. Эти волны отражаются от красных кровяных телец. Доплеровский сдвиг частот равен…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 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5.    Шум мотора грузового автомобиля с уровнем интенсивности 80 дБ воспринимается в закрытом помещении, как шум с уровнем интенсивности звука 50 дБ.  Отношение интенсивностей звука  на улице и в комнате равно….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 </w:t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 xml:space="preserve">6.    Средняя мощность голоса человека равна 10мкВт. За 1с человек произносит в среднем 4 слога. В звуковую переходит одна тысячная часть израсходованной энергии. На произнесение  </w:t>
      </w:r>
      <w:proofErr w:type="gramStart"/>
      <w:r>
        <w:rPr>
          <w:rFonts w:ascii="Arial" w:hAnsi="Arial" w:cs="Arial"/>
          <w:color w:val="434343"/>
          <w:sz w:val="21"/>
          <w:szCs w:val="21"/>
        </w:rPr>
        <w:t>двухсложного</w:t>
      </w:r>
      <w:proofErr w:type="gramEnd"/>
      <w:r>
        <w:rPr>
          <w:rFonts w:ascii="Arial" w:hAnsi="Arial" w:cs="Arial"/>
          <w:color w:val="43434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434343"/>
          <w:sz w:val="21"/>
          <w:szCs w:val="21"/>
        </w:rPr>
        <w:t>словачеловек</w:t>
      </w:r>
      <w:proofErr w:type="spellEnd"/>
      <w:r>
        <w:rPr>
          <w:rFonts w:ascii="Arial" w:hAnsi="Arial" w:cs="Arial"/>
          <w:color w:val="434343"/>
          <w:sz w:val="21"/>
          <w:szCs w:val="21"/>
        </w:rPr>
        <w:t xml:space="preserve"> затратит энергии……</w:t>
      </w:r>
      <w:r>
        <w:rPr>
          <w:rFonts w:ascii="Arial" w:hAnsi="Arial" w:cs="Arial"/>
          <w:b/>
          <w:bCs/>
          <w:i/>
          <w:iCs/>
          <w:color w:val="434343"/>
          <w:sz w:val="21"/>
          <w:szCs w:val="21"/>
        </w:rPr>
        <w:br/>
      </w:r>
    </w:p>
    <w:p w:rsidR="00DE773F" w:rsidRDefault="00DE773F" w:rsidP="00DE773F">
      <w:pPr>
        <w:pStyle w:val="a3"/>
        <w:spacing w:before="0" w:beforeAutospacing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7.    Капсула фонендоскопа имеет диаметр 3 см. Площадь барабанной перепонки 70 мм</w:t>
      </w:r>
      <w:proofErr w:type="gramStart"/>
      <w:r>
        <w:rPr>
          <w:rFonts w:ascii="Arial" w:hAnsi="Arial" w:cs="Arial"/>
          <w:color w:val="434343"/>
          <w:sz w:val="21"/>
          <w:szCs w:val="21"/>
        </w:rPr>
        <w:t>2</w:t>
      </w:r>
      <w:proofErr w:type="gramEnd"/>
      <w:r>
        <w:rPr>
          <w:rFonts w:ascii="Arial" w:hAnsi="Arial" w:cs="Arial"/>
          <w:color w:val="434343"/>
          <w:sz w:val="21"/>
          <w:szCs w:val="21"/>
        </w:rPr>
        <w:t>, на нее попадает 90% звуковой энергии при интенсивности 10-11Вт/м2.    Интенсивность сердечных тонов у входа в капсулу фонендоскопа равна…..</w:t>
      </w:r>
    </w:p>
    <w:p w:rsidR="002E76AF" w:rsidRDefault="002E76AF">
      <w:bookmarkStart w:id="0" w:name="_GoBack"/>
      <w:bookmarkEnd w:id="0"/>
    </w:p>
    <w:sectPr w:rsidR="002E7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CC"/>
    <w:rsid w:val="002733CC"/>
    <w:rsid w:val="002E76AF"/>
    <w:rsid w:val="00DE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2</cp:revision>
  <dcterms:created xsi:type="dcterms:W3CDTF">2024-04-24T10:51:00Z</dcterms:created>
  <dcterms:modified xsi:type="dcterms:W3CDTF">2024-04-24T10:51:00Z</dcterms:modified>
</cp:coreProperties>
</file>