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133AD" w14:textId="77777777" w:rsidR="00E97D82" w:rsidRPr="00E97D82" w:rsidRDefault="00E97D82" w:rsidP="00E97D82">
      <w:pPr>
        <w:keepNext/>
        <w:spacing w:after="0" w:line="360" w:lineRule="auto"/>
        <w:outlineLvl w:val="0"/>
        <w:rPr>
          <w:rFonts w:ascii="Cambria" w:eastAsia="Times New Roman" w:hAnsi="Cambria" w:cs="Times New Roman"/>
          <w:b/>
          <w:bCs/>
          <w:color w:val="1F497D"/>
          <w:kern w:val="32"/>
          <w:sz w:val="24"/>
          <w:szCs w:val="24"/>
          <w:lang w:eastAsia="ru-RU"/>
        </w:rPr>
      </w:pPr>
      <w:bookmarkStart w:id="0" w:name="_Toc372112419"/>
      <w:bookmarkStart w:id="1" w:name="_Toc372112714"/>
      <w:r w:rsidRPr="00E97D82">
        <w:rPr>
          <w:rFonts w:ascii="Cambria" w:eastAsia="Times New Roman" w:hAnsi="Cambria" w:cs="Times New Roman"/>
          <w:b/>
          <w:bCs/>
          <w:color w:val="1F497D"/>
          <w:kern w:val="32"/>
          <w:sz w:val="24"/>
          <w:szCs w:val="24"/>
          <w:lang w:eastAsia="ru-RU"/>
        </w:rPr>
        <w:t>«Функции органа зрения»</w:t>
      </w:r>
      <w:bookmarkEnd w:id="0"/>
      <w:bookmarkEnd w:id="1"/>
    </w:p>
    <w:p w14:paraId="00E1D07F" w14:textId="0F50C2FC" w:rsidR="00E97D82" w:rsidRPr="00E97D82" w:rsidRDefault="00E97D82" w:rsidP="00E97D8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ЗАНЯТИЯ</w:t>
      </w:r>
    </w:p>
    <w:p w14:paraId="41FC26B6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Зрительный анализатор.</w:t>
      </w:r>
    </w:p>
    <w:p w14:paraId="0165E45F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нейронов содержится в цепи зрительного </w:t>
      </w:r>
      <w:proofErr w:type="gramStart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анализатора ?</w:t>
      </w:r>
      <w:proofErr w:type="gramEnd"/>
    </w:p>
    <w:p w14:paraId="3CF6B23B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строения сетчатки.</w:t>
      </w:r>
    </w:p>
    <w:p w14:paraId="5F20513B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волны, воспринимаемая человеческим глазом.</w:t>
      </w:r>
    </w:p>
    <w:p w14:paraId="75D93AE4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Зрительный акт.</w:t>
      </w:r>
    </w:p>
    <w:p w14:paraId="29B543B3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функции органа зрения?</w:t>
      </w:r>
    </w:p>
    <w:p w14:paraId="29F30212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вида зрения</w:t>
      </w:r>
    </w:p>
    <w:p w14:paraId="6AA3306C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ЦЕНТРАЛЬНОЕ ЗРЕНИЕ.</w:t>
      </w:r>
    </w:p>
    <w:p w14:paraId="11858ECE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включает в себя понятие центрального зрения?</w:t>
      </w:r>
    </w:p>
    <w:p w14:paraId="4BC43A12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строения жёлтого пятна. Назовите особенности строения </w:t>
      </w:r>
      <w:proofErr w:type="spellStart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макулярной</w:t>
      </w:r>
      <w:proofErr w:type="spellEnd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сетчатки?</w:t>
      </w:r>
    </w:p>
    <w:p w14:paraId="41F49816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остроты зрения в различных участках глазного дна. </w:t>
      </w:r>
    </w:p>
    <w:p w14:paraId="5F7B4BC6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 зрения и зависимость его от расстояния.</w:t>
      </w:r>
    </w:p>
    <w:p w14:paraId="1816C539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Формула </w:t>
      </w:r>
      <w:proofErr w:type="spellStart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Снеллена</w:t>
      </w:r>
      <w:proofErr w:type="spellEnd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Понятие остроты зрения?</w:t>
      </w:r>
    </w:p>
    <w:p w14:paraId="3C98CA76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Субъективные методы определения остроты зрения?</w:t>
      </w:r>
    </w:p>
    <w:p w14:paraId="4C9BF7E5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для определения остроты зрения.</w:t>
      </w:r>
    </w:p>
    <w:p w14:paraId="1681DCAB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Таблицы для определения остроты </w:t>
      </w:r>
      <w:proofErr w:type="gramStart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  у</w:t>
      </w:r>
      <w:proofErr w:type="gramEnd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</w:t>
      </w:r>
    </w:p>
    <w:p w14:paraId="0EFB42BF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формулы расчета остроты зрения.</w:t>
      </w:r>
    </w:p>
    <w:p w14:paraId="583C5CD2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формулы расчета остроты зрения.</w:t>
      </w:r>
    </w:p>
    <w:p w14:paraId="1EC1D06A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VISUS = </w:t>
      </w: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1/∞ </w:t>
      </w:r>
      <w:proofErr w:type="spellStart"/>
      <w:r w:rsidRPr="00E97D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p.</w:t>
      </w:r>
      <w:proofErr w:type="gramStart"/>
      <w:r w:rsidRPr="00E97D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l.certa</w:t>
      </w:r>
      <w:proofErr w:type="spellEnd"/>
      <w:proofErr w:type="gramEnd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652A1C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VISUS = </w:t>
      </w: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1/∞ </w:t>
      </w:r>
      <w:proofErr w:type="spellStart"/>
      <w:r w:rsidRPr="00E97D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p.</w:t>
      </w:r>
      <w:proofErr w:type="gramStart"/>
      <w:r w:rsidRPr="00E97D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l.incerta</w:t>
      </w:r>
      <w:proofErr w:type="spellEnd"/>
      <w:proofErr w:type="gramEnd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0D1F1C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Амавроз</w:t>
      </w:r>
      <w:proofErr w:type="spellEnd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26F2BB9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субъективные и объективные контрольные методы определения остроты зрения?</w:t>
      </w:r>
    </w:p>
    <w:p w14:paraId="6DED14AC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Оптотипы</w:t>
      </w:r>
      <w:proofErr w:type="spellEnd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Поляка. </w:t>
      </w:r>
    </w:p>
    <w:p w14:paraId="3B3EFABA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динамика остроты зрения в норме.</w:t>
      </w:r>
    </w:p>
    <w:p w14:paraId="7A258F4D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ЦВЕТООЩУЩЕНИЕ.</w:t>
      </w:r>
    </w:p>
    <w:p w14:paraId="0DF78618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цветоощущения.</w:t>
      </w:r>
    </w:p>
    <w:p w14:paraId="6BE009C7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цвета?</w:t>
      </w:r>
    </w:p>
    <w:p w14:paraId="0CE406F1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расстройств цветоощущения?</w:t>
      </w:r>
    </w:p>
    <w:p w14:paraId="22EAF18B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proofErr w:type="spellStart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Рабкина</w:t>
      </w:r>
      <w:proofErr w:type="spellEnd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41187F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Картина, написанная </w:t>
      </w:r>
      <w:proofErr w:type="spellStart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протанопом</w:t>
      </w:r>
      <w:proofErr w:type="spellEnd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55800E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Состояния, возникающие при нарушениях психики, поражениях ЦНС и некоторых офтальмологических состояниях.</w:t>
      </w:r>
    </w:p>
    <w:p w14:paraId="511E4A3D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ПЕРИФЕРИЧЕСКОЕ ЗРЕНИЕ.</w:t>
      </w:r>
    </w:p>
    <w:p w14:paraId="1212E5FF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включает в себя понятие периферического зрения?</w:t>
      </w:r>
    </w:p>
    <w:p w14:paraId="7A0E2753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 ЗРЕНИЯ.</w:t>
      </w:r>
    </w:p>
    <w:p w14:paraId="0C078421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поля зрения?</w:t>
      </w:r>
    </w:p>
    <w:p w14:paraId="1764ABE6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определения поля зрения?</w:t>
      </w:r>
    </w:p>
    <w:p w14:paraId="0C235C17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Периметр.</w:t>
      </w:r>
    </w:p>
    <w:p w14:paraId="4390A769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Кампиметрия</w:t>
      </w:r>
      <w:proofErr w:type="spellEnd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F7344CF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Нормальные границы поля зрения для белого и монохроматических цветов.</w:t>
      </w:r>
    </w:p>
    <w:p w14:paraId="24236EA0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Патология поля зрения?</w:t>
      </w:r>
    </w:p>
    <w:p w14:paraId="7E57B727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 зрения и различные его изменения.</w:t>
      </w:r>
    </w:p>
    <w:p w14:paraId="061A5ADE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Скотомы.</w:t>
      </w:r>
    </w:p>
    <w:p w14:paraId="3C1CA854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полей зрения при поражении зрительного пути.</w:t>
      </w:r>
    </w:p>
    <w:p w14:paraId="32726267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СВЕТООЩУЩЕНИЕ.</w:t>
      </w:r>
    </w:p>
    <w:p w14:paraId="6935D29F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</w:t>
      </w:r>
      <w:proofErr w:type="spellStart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светоощущения</w:t>
      </w:r>
      <w:proofErr w:type="spellEnd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50DE095C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Световая чувствительность.</w:t>
      </w:r>
    </w:p>
    <w:p w14:paraId="7119E1F7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Адаптация.</w:t>
      </w:r>
    </w:p>
    <w:p w14:paraId="08FEAEE1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Проба </w:t>
      </w:r>
      <w:proofErr w:type="spellStart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Кравкова-Пуркинье</w:t>
      </w:r>
      <w:proofErr w:type="spellEnd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87A1D1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Расстройство сумеречного зрения?</w:t>
      </w:r>
    </w:p>
    <w:p w14:paraId="47578B9E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Пигментная дистрофия сетчатки.</w:t>
      </w:r>
    </w:p>
    <w:p w14:paraId="04940B30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БИНОКУЛЯРНОЕ ЗРЕНИЕ.</w:t>
      </w:r>
    </w:p>
    <w:p w14:paraId="3E7DDB4C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формирования бинокулярного зрения?</w:t>
      </w:r>
    </w:p>
    <w:p w14:paraId="7D52C88C" w14:textId="77777777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Фузионный рефлекс.</w:t>
      </w:r>
    </w:p>
    <w:p w14:paraId="6BE4B02C" w14:textId="5A1BC199" w:rsidR="00E97D82" w:rsidRPr="00E97D82" w:rsidRDefault="00E97D82" w:rsidP="00E97D82">
      <w:pPr>
        <w:numPr>
          <w:ilvl w:val="0"/>
          <w:numId w:val="2"/>
        </w:num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Схема физиологического двоения. </w:t>
      </w:r>
    </w:p>
    <w:p w14:paraId="75DF0084" w14:textId="0723C46A" w:rsidR="00E97D82" w:rsidRPr="00E97D82" w:rsidRDefault="00E97D82" w:rsidP="00E97D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97D82" w:rsidRPr="00E97D82" w:rsidSect="00F73364">
      <w:footerReference w:type="default" r:id="rId7"/>
      <w:pgSz w:w="11906" w:h="16838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28180" w14:textId="77777777" w:rsidR="0002510D" w:rsidRDefault="0002510D">
      <w:pPr>
        <w:spacing w:after="0" w:line="240" w:lineRule="auto"/>
      </w:pPr>
      <w:r>
        <w:separator/>
      </w:r>
    </w:p>
  </w:endnote>
  <w:endnote w:type="continuationSeparator" w:id="0">
    <w:p w14:paraId="2F7BA7CF" w14:textId="77777777" w:rsidR="0002510D" w:rsidRDefault="0002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52A1C" w14:textId="3F9E1A54" w:rsidR="001F4C39" w:rsidRDefault="00E97D82">
    <w:pPr>
      <w:pStyle w:val="ac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9ACF46A" wp14:editId="7AE5092E">
              <wp:simplePos x="0" y="0"/>
              <wp:positionH relativeFrom="page">
                <wp:posOffset>6781165</wp:posOffset>
              </wp:positionH>
              <wp:positionV relativeFrom="page">
                <wp:posOffset>10218420</wp:posOffset>
              </wp:positionV>
              <wp:extent cx="419100" cy="321945"/>
              <wp:effectExtent l="0" t="17145" r="635" b="13335"/>
              <wp:wrapNone/>
              <wp:docPr id="2" name="Группа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3" name="AutoShape 2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957E2" w14:textId="77777777" w:rsidR="001F4C39" w:rsidRPr="00AB3613" w:rsidRDefault="00E97D82">
                            <w:pPr>
                              <w:jc w:val="center"/>
                              <w:rPr>
                                <w:color w:val="17365D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Pr="00394822">
                              <w:rPr>
                                <w:noProof/>
                                <w:color w:val="17365D"/>
                                <w:sz w:val="16"/>
                                <w:szCs w:val="16"/>
                              </w:rPr>
                              <w:t>61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6" name="Group 5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7" name="AutoShape 6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ACF46A" id="Группа 2" o:spid="_x0000_s1026" style="position:absolute;margin-left:533.95pt;margin-top:804.6pt;width:33pt;height:25.35pt;z-index:251659264;mso-position-horizontal-relative:page;mso-position-vertical-relative:pag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" filled="f" strokecolor="#a5a5a5"/>
              <v:rect id="Rectangle 3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GKVxAAAANoAAAAPAAAAZHJzL2Rvd25yZXYueG1sRI9Ba8JA&#10;FITvhf6H5RV6qxul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DuUYpXEAAAA2gAAAA8A&#10;AAAAAAAAAAAAAAAABwIAAGRycy9kb3ducmV2LnhtbFBLBQYAAAAAAwADALcAAAD4AgAAAAA=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NL+wQAAANoAAAAPAAAAZHJzL2Rvd25yZXYueG1sRI9Bi8Iw&#10;FITvC/6H8AQvi6YKK1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AsM0v7BAAAA2gAAAA8AAAAA&#10;AAAAAAAAAAAABwIAAGRycy9kb3ducmV2LnhtbFBLBQYAAAAAAwADALcAAAD1AgAAAAA=&#10;" filled="f" stroked="f">
                <v:textbox inset="0,2.16pt,0,0">
                  <w:txbxContent>
                    <w:p w14:paraId="0B2957E2" w14:textId="77777777" w:rsidR="001F4C39" w:rsidRPr="00AB3613" w:rsidRDefault="00E97D82">
                      <w:pPr>
                        <w:jc w:val="center"/>
                        <w:rPr>
                          <w:color w:val="17365D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Pr="00394822">
                        <w:rPr>
                          <w:noProof/>
                          <w:color w:val="17365D"/>
                          <w:sz w:val="16"/>
                          <w:szCs w:val="16"/>
                        </w:rPr>
                        <w:t>61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5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AutoShape 6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  <v:shape id="AutoShape 7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E1CCC" w14:textId="77777777" w:rsidR="0002510D" w:rsidRDefault="0002510D">
      <w:pPr>
        <w:spacing w:after="0" w:line="240" w:lineRule="auto"/>
      </w:pPr>
      <w:r>
        <w:separator/>
      </w:r>
    </w:p>
  </w:footnote>
  <w:footnote w:type="continuationSeparator" w:id="0">
    <w:p w14:paraId="4B9C9A75" w14:textId="77777777" w:rsidR="0002510D" w:rsidRDefault="00025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0E012F"/>
    <w:multiLevelType w:val="hybridMultilevel"/>
    <w:tmpl w:val="12522EC2"/>
    <w:lvl w:ilvl="0" w:tplc="192E3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12CE4"/>
    <w:multiLevelType w:val="hybridMultilevel"/>
    <w:tmpl w:val="8124AD5E"/>
    <w:lvl w:ilvl="0" w:tplc="949EF69E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A174CC"/>
    <w:multiLevelType w:val="hybridMultilevel"/>
    <w:tmpl w:val="A6CA2A20"/>
    <w:lvl w:ilvl="0" w:tplc="97B2F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49"/>
    <w:rsid w:val="0002510D"/>
    <w:rsid w:val="00096C49"/>
    <w:rsid w:val="00451A4B"/>
    <w:rsid w:val="00682F1E"/>
    <w:rsid w:val="00E97D82"/>
    <w:rsid w:val="00FE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E18AC"/>
  <w15:chartTrackingRefBased/>
  <w15:docId w15:val="{0745F2CF-5154-4C02-9BBE-176C2FD0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D82"/>
  </w:style>
  <w:style w:type="paragraph" w:styleId="1">
    <w:name w:val="heading 1"/>
    <w:basedOn w:val="a"/>
    <w:next w:val="a"/>
    <w:link w:val="10"/>
    <w:qFormat/>
    <w:rsid w:val="00E97D82"/>
    <w:pPr>
      <w:keepNext/>
      <w:spacing w:after="0" w:line="240" w:lineRule="auto"/>
      <w:outlineLvl w:val="0"/>
    </w:pPr>
    <w:rPr>
      <w:rFonts w:ascii="Cambria" w:eastAsia="Times New Roman" w:hAnsi="Cambria" w:cs="Times New Roman"/>
      <w:b/>
      <w:bCs/>
      <w:color w:val="1F497D"/>
      <w:kern w:val="32"/>
      <w:sz w:val="32"/>
      <w:szCs w:val="32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97D82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7D82"/>
    <w:rPr>
      <w:rFonts w:ascii="Cambria" w:eastAsia="Times New Roman" w:hAnsi="Cambria" w:cs="Times New Roman"/>
      <w:b/>
      <w:bCs/>
      <w:color w:val="1F497D"/>
      <w:kern w:val="32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semiHidden/>
    <w:rsid w:val="00E97D82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97D82"/>
  </w:style>
  <w:style w:type="character" w:styleId="a3">
    <w:name w:val="annotation reference"/>
    <w:basedOn w:val="a0"/>
    <w:semiHidden/>
    <w:rsid w:val="00E97D82"/>
    <w:rPr>
      <w:sz w:val="16"/>
      <w:szCs w:val="16"/>
    </w:rPr>
  </w:style>
  <w:style w:type="paragraph" w:styleId="a4">
    <w:name w:val="annotation text"/>
    <w:basedOn w:val="a"/>
    <w:link w:val="a5"/>
    <w:semiHidden/>
    <w:rsid w:val="00E9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E97D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semiHidden/>
    <w:rsid w:val="00E97D82"/>
    <w:rPr>
      <w:b/>
      <w:bCs/>
    </w:rPr>
  </w:style>
  <w:style w:type="character" w:customStyle="1" w:styleId="a7">
    <w:name w:val="Тема примечания Знак"/>
    <w:basedOn w:val="a5"/>
    <w:link w:val="a6"/>
    <w:semiHidden/>
    <w:rsid w:val="00E97D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E97D8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E97D8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rsid w:val="00E97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E97D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E97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E97D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OC Heading"/>
    <w:basedOn w:val="1"/>
    <w:next w:val="a"/>
    <w:uiPriority w:val="39"/>
    <w:semiHidden/>
    <w:unhideWhenUsed/>
    <w:qFormat/>
    <w:rsid w:val="00E97D82"/>
    <w:pPr>
      <w:keepLines/>
      <w:spacing w:before="48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rsid w:val="00E97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E97D82"/>
    <w:rPr>
      <w:color w:val="0000FF"/>
      <w:u w:val="single"/>
    </w:rPr>
  </w:style>
  <w:style w:type="table" w:styleId="af0">
    <w:name w:val="Table Grid"/>
    <w:basedOn w:val="a1"/>
    <w:rsid w:val="00E9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qFormat/>
    <w:rsid w:val="00E97D8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f0"/>
    <w:rsid w:val="00E9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rsid w:val="00E97D82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97D82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E97D82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E97D82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E97D82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E97D82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E97D82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E97D82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Епихина</dc:creator>
  <cp:keywords/>
  <dc:description/>
  <cp:lastModifiedBy>Юлия Епихина</cp:lastModifiedBy>
  <cp:revision>6</cp:revision>
  <dcterms:created xsi:type="dcterms:W3CDTF">2020-08-30T17:35:00Z</dcterms:created>
  <dcterms:modified xsi:type="dcterms:W3CDTF">2020-08-30T17:54:00Z</dcterms:modified>
</cp:coreProperties>
</file>