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7EE" w:rsidRPr="00E417EE" w:rsidRDefault="00E417EE" w:rsidP="00E417EE">
      <w:pPr>
        <w:spacing w:after="160" w:line="259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417EE">
        <w:rPr>
          <w:rFonts w:ascii="Times New Roman" w:hAnsi="Times New Roman" w:cs="Times New Roman"/>
          <w:b/>
          <w:sz w:val="32"/>
          <w:szCs w:val="32"/>
          <w:u w:val="single"/>
        </w:rPr>
        <w:t>Занятие №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9</w:t>
      </w:r>
      <w:r w:rsidRPr="00E417EE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</w:t>
      </w:r>
    </w:p>
    <w:p w:rsidR="00E417EE" w:rsidRPr="00E417EE" w:rsidRDefault="00E417EE" w:rsidP="00E417EE">
      <w:pPr>
        <w:spacing w:after="160" w:line="259" w:lineRule="auto"/>
        <w:rPr>
          <w:rFonts w:ascii="Times New Roman" w:hAnsi="Times New Roman" w:cs="Times New Roman"/>
          <w:b/>
          <w:sz w:val="32"/>
          <w:szCs w:val="32"/>
        </w:rPr>
      </w:pPr>
      <w:r w:rsidRPr="00E417EE">
        <w:rPr>
          <w:rFonts w:ascii="Times New Roman" w:hAnsi="Times New Roman" w:cs="Times New Roman"/>
          <w:b/>
          <w:sz w:val="32"/>
          <w:szCs w:val="32"/>
        </w:rPr>
        <w:t>Раздел. Элементы общей химии.</w:t>
      </w:r>
    </w:p>
    <w:p w:rsidR="00E417EE" w:rsidRPr="00E417EE" w:rsidRDefault="00E417EE" w:rsidP="00E417EE">
      <w:pPr>
        <w:spacing w:after="160" w:line="259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417EE">
        <w:rPr>
          <w:rFonts w:ascii="Times New Roman" w:hAnsi="Times New Roman" w:cs="Times New Roman"/>
          <w:b/>
          <w:sz w:val="32"/>
          <w:szCs w:val="32"/>
        </w:rPr>
        <w:t>Тема:</w:t>
      </w:r>
      <w:r w:rsidRPr="00E417EE">
        <w:rPr>
          <w:rFonts w:ascii="Arial" w:hAnsi="Arial" w:cs="Arial"/>
          <w:color w:val="000000"/>
          <w:sz w:val="32"/>
          <w:szCs w:val="32"/>
        </w:rPr>
        <w:t xml:space="preserve"> </w:t>
      </w:r>
      <w:r w:rsidRPr="00E417EE">
        <w:rPr>
          <w:rFonts w:ascii="Times New Roman" w:hAnsi="Times New Roman" w:cs="Times New Roman"/>
          <w:b/>
          <w:sz w:val="32"/>
          <w:szCs w:val="32"/>
          <w:u w:val="single"/>
        </w:rPr>
        <w:t>Рейтинг 1</w:t>
      </w:r>
    </w:p>
    <w:p w:rsidR="00E417EE" w:rsidRPr="00E417EE" w:rsidRDefault="00E417EE" w:rsidP="00E417EE">
      <w:pPr>
        <w:spacing w:after="16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7EE">
        <w:rPr>
          <w:rFonts w:ascii="Times New Roman" w:hAnsi="Times New Roman" w:cs="Times New Roman"/>
          <w:b/>
          <w:sz w:val="28"/>
          <w:szCs w:val="28"/>
        </w:rPr>
        <w:t xml:space="preserve">Рекомендуемая литература: </w:t>
      </w:r>
    </w:p>
    <w:p w:rsidR="00E417EE" w:rsidRPr="00E417EE" w:rsidRDefault="00E417EE" w:rsidP="00E417EE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17EE">
        <w:rPr>
          <w:rFonts w:ascii="Times New Roman" w:hAnsi="Times New Roman" w:cs="Times New Roman"/>
          <w:sz w:val="28"/>
          <w:szCs w:val="28"/>
        </w:rPr>
        <w:t xml:space="preserve">Конспект лекций по химии; </w:t>
      </w:r>
    </w:p>
    <w:p w:rsidR="00E417EE" w:rsidRPr="00E417EE" w:rsidRDefault="00E417EE" w:rsidP="00E417EE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17EE">
        <w:rPr>
          <w:rFonts w:ascii="Times New Roman" w:hAnsi="Times New Roman" w:cs="Times New Roman"/>
          <w:sz w:val="28"/>
          <w:szCs w:val="28"/>
        </w:rPr>
        <w:t xml:space="preserve">Химия в </w:t>
      </w:r>
      <w:proofErr w:type="gramStart"/>
      <w:r w:rsidRPr="00E417EE">
        <w:rPr>
          <w:rFonts w:ascii="Times New Roman" w:hAnsi="Times New Roman" w:cs="Times New Roman"/>
          <w:sz w:val="28"/>
          <w:szCs w:val="28"/>
        </w:rPr>
        <w:t>медицине :</w:t>
      </w:r>
      <w:proofErr w:type="gramEnd"/>
      <w:r w:rsidRPr="00E417EE">
        <w:rPr>
          <w:rFonts w:ascii="Times New Roman" w:hAnsi="Times New Roman" w:cs="Times New Roman"/>
          <w:sz w:val="28"/>
          <w:szCs w:val="28"/>
        </w:rPr>
        <w:t xml:space="preserve">  учебник для вузов / А.В. </w:t>
      </w:r>
      <w:proofErr w:type="spellStart"/>
      <w:r w:rsidRPr="00E417EE">
        <w:rPr>
          <w:rFonts w:ascii="Times New Roman" w:hAnsi="Times New Roman" w:cs="Times New Roman"/>
          <w:sz w:val="28"/>
          <w:szCs w:val="28"/>
        </w:rPr>
        <w:t>Бабков</w:t>
      </w:r>
      <w:proofErr w:type="spellEnd"/>
      <w:r w:rsidRPr="00E417EE">
        <w:rPr>
          <w:rFonts w:ascii="Times New Roman" w:hAnsi="Times New Roman" w:cs="Times New Roman"/>
          <w:sz w:val="28"/>
          <w:szCs w:val="28"/>
        </w:rPr>
        <w:t xml:space="preserve">, О.В. Нестерова ; под ред. В.А. Попкова. – </w:t>
      </w:r>
      <w:proofErr w:type="gramStart"/>
      <w:r w:rsidRPr="00E417EE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E417EE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E417E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417EE">
        <w:rPr>
          <w:rFonts w:ascii="Times New Roman" w:hAnsi="Times New Roman" w:cs="Times New Roman"/>
          <w:sz w:val="28"/>
          <w:szCs w:val="28"/>
        </w:rPr>
        <w:t xml:space="preserve">, 2018. – 403с. – </w:t>
      </w:r>
      <w:proofErr w:type="gramStart"/>
      <w:r w:rsidRPr="00E417EE">
        <w:rPr>
          <w:rFonts w:ascii="Times New Roman" w:hAnsi="Times New Roman" w:cs="Times New Roman"/>
          <w:sz w:val="28"/>
          <w:szCs w:val="28"/>
        </w:rPr>
        <w:t>Серия :</w:t>
      </w:r>
      <w:proofErr w:type="gramEnd"/>
      <w:r w:rsidRPr="00E417EE">
        <w:rPr>
          <w:rFonts w:ascii="Times New Roman" w:hAnsi="Times New Roman" w:cs="Times New Roman"/>
          <w:sz w:val="28"/>
          <w:szCs w:val="28"/>
        </w:rPr>
        <w:t xml:space="preserve"> Специалист.</w:t>
      </w:r>
    </w:p>
    <w:p w:rsidR="00E417EE" w:rsidRPr="00E417EE" w:rsidRDefault="00E417EE" w:rsidP="00E417EE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E417E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417EE">
        <w:rPr>
          <w:rFonts w:ascii="Times New Roman" w:hAnsi="Times New Roman" w:cs="Times New Roman"/>
          <w:b/>
          <w:sz w:val="28"/>
          <w:szCs w:val="28"/>
        </w:rPr>
        <w:t>. ВОПРОСЫ:</w:t>
      </w:r>
    </w:p>
    <w:p w:rsidR="00CA394E" w:rsidRPr="000D45D3" w:rsidRDefault="00E417EE" w:rsidP="00CA394E">
      <w:pPr>
        <w:pStyle w:val="a3"/>
        <w:tabs>
          <w:tab w:val="left" w:pos="284"/>
          <w:tab w:val="left" w:pos="709"/>
        </w:tabs>
        <w:spacing w:after="0" w:line="240" w:lineRule="auto"/>
        <w:ind w:left="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1. </w:t>
      </w:r>
      <w:r w:rsidR="00CA394E" w:rsidRPr="000D45D3">
        <w:rPr>
          <w:rFonts w:ascii="Arial" w:hAnsi="Arial" w:cs="Arial"/>
          <w:b/>
          <w:color w:val="000000"/>
          <w:sz w:val="24"/>
          <w:szCs w:val="24"/>
        </w:rPr>
        <w:t>Раздел «ОБЩАЯ ХИМИЯ»</w:t>
      </w:r>
    </w:p>
    <w:p w:rsidR="00CA394E" w:rsidRPr="000D45D3" w:rsidRDefault="00CA394E" w:rsidP="00CA394E">
      <w:pPr>
        <w:numPr>
          <w:ilvl w:val="0"/>
          <w:numId w:val="2"/>
        </w:numPr>
        <w:tabs>
          <w:tab w:val="clear" w:pos="720"/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0D45D3">
        <w:rPr>
          <w:rFonts w:ascii="Arial" w:hAnsi="Arial" w:cs="Arial"/>
          <w:color w:val="000000"/>
          <w:sz w:val="24"/>
          <w:szCs w:val="24"/>
        </w:rPr>
        <w:t xml:space="preserve">Основные понятия термодинамики. Термодинамические системы: определение, классификация. Первый и второй законы термодинамики. Закон Гесса. Критерии сопряжения </w:t>
      </w:r>
      <w:proofErr w:type="spellStart"/>
      <w:r w:rsidRPr="000D45D3">
        <w:rPr>
          <w:rFonts w:ascii="Arial" w:hAnsi="Arial" w:cs="Arial"/>
          <w:color w:val="000000"/>
          <w:sz w:val="24"/>
          <w:szCs w:val="24"/>
        </w:rPr>
        <w:t>экз</w:t>
      </w:r>
      <w:proofErr w:type="spellEnd"/>
      <w:r w:rsidRPr="000D45D3">
        <w:rPr>
          <w:rFonts w:ascii="Arial" w:hAnsi="Arial" w:cs="Arial"/>
          <w:color w:val="000000"/>
          <w:sz w:val="24"/>
          <w:szCs w:val="24"/>
        </w:rPr>
        <w:t xml:space="preserve">- и </w:t>
      </w:r>
      <w:proofErr w:type="spellStart"/>
      <w:r w:rsidRPr="000D45D3">
        <w:rPr>
          <w:rFonts w:ascii="Arial" w:hAnsi="Arial" w:cs="Arial"/>
          <w:color w:val="000000"/>
          <w:sz w:val="24"/>
          <w:szCs w:val="24"/>
        </w:rPr>
        <w:t>эндэргонических</w:t>
      </w:r>
      <w:proofErr w:type="spellEnd"/>
      <w:r w:rsidRPr="000D45D3">
        <w:rPr>
          <w:rFonts w:ascii="Arial" w:hAnsi="Arial" w:cs="Arial"/>
          <w:color w:val="000000"/>
          <w:sz w:val="24"/>
          <w:szCs w:val="24"/>
        </w:rPr>
        <w:t xml:space="preserve"> процессов.</w:t>
      </w:r>
    </w:p>
    <w:p w:rsidR="00CA394E" w:rsidRPr="000D45D3" w:rsidRDefault="00CA394E" w:rsidP="00CA394E">
      <w:pPr>
        <w:numPr>
          <w:ilvl w:val="0"/>
          <w:numId w:val="2"/>
        </w:numPr>
        <w:tabs>
          <w:tab w:val="clear" w:pos="720"/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Hlk121485658"/>
      <w:r w:rsidRPr="000D45D3">
        <w:rPr>
          <w:rFonts w:ascii="Arial" w:hAnsi="Arial" w:cs="Arial"/>
          <w:color w:val="000000"/>
          <w:sz w:val="24"/>
          <w:szCs w:val="24"/>
        </w:rPr>
        <w:t>Скорость химической реакции (гомо- и гетерогенных), факторы, влияющие на неё. Истинная (мгновенная), средняя и константа скорости реакции.</w:t>
      </w:r>
    </w:p>
    <w:bookmarkEnd w:id="0"/>
    <w:p w:rsidR="00CA394E" w:rsidRPr="000D45D3" w:rsidRDefault="00CA394E" w:rsidP="00CA394E">
      <w:pPr>
        <w:numPr>
          <w:ilvl w:val="0"/>
          <w:numId w:val="2"/>
        </w:numPr>
        <w:tabs>
          <w:tab w:val="clear" w:pos="720"/>
          <w:tab w:val="left" w:pos="284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0D45D3">
        <w:rPr>
          <w:rFonts w:ascii="Arial" w:hAnsi="Arial" w:cs="Arial"/>
          <w:color w:val="000000"/>
          <w:sz w:val="24"/>
          <w:szCs w:val="24"/>
        </w:rPr>
        <w:t>Зависимость скорости химической реакции от концентрации реагирующих веществ. Закон действующих масс.</w:t>
      </w:r>
    </w:p>
    <w:p w:rsidR="00CA394E" w:rsidRPr="000D45D3" w:rsidRDefault="00CA394E" w:rsidP="00CA394E">
      <w:pPr>
        <w:numPr>
          <w:ilvl w:val="0"/>
          <w:numId w:val="2"/>
        </w:numPr>
        <w:tabs>
          <w:tab w:val="clear" w:pos="720"/>
          <w:tab w:val="left" w:pos="284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0D45D3">
        <w:rPr>
          <w:rFonts w:ascii="Arial" w:hAnsi="Arial" w:cs="Arial"/>
          <w:color w:val="000000"/>
          <w:sz w:val="24"/>
          <w:szCs w:val="24"/>
        </w:rPr>
        <w:t>Зависимость скорости реакции от температуры. Правило Вант-Гоффа. Температурный коэффициент скорости и его особенности для биохимических процессов.</w:t>
      </w:r>
    </w:p>
    <w:p w:rsidR="00CA394E" w:rsidRPr="000D45D3" w:rsidRDefault="00CA394E" w:rsidP="00CA394E">
      <w:pPr>
        <w:numPr>
          <w:ilvl w:val="0"/>
          <w:numId w:val="2"/>
        </w:numPr>
        <w:tabs>
          <w:tab w:val="clear" w:pos="720"/>
          <w:tab w:val="left" w:pos="284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0D45D3">
        <w:rPr>
          <w:rFonts w:ascii="Arial" w:hAnsi="Arial" w:cs="Arial"/>
          <w:color w:val="000000"/>
          <w:sz w:val="24"/>
          <w:szCs w:val="24"/>
        </w:rPr>
        <w:t xml:space="preserve">Химическое равновесие. Обратимые и необратимые реакции. Константа химического равновесия. Прогнозирование смещения химического равновесия, принцип </w:t>
      </w:r>
      <w:proofErr w:type="spellStart"/>
      <w:r w:rsidRPr="000D45D3">
        <w:rPr>
          <w:rFonts w:ascii="Arial" w:hAnsi="Arial" w:cs="Arial"/>
          <w:color w:val="000000"/>
          <w:sz w:val="24"/>
          <w:szCs w:val="24"/>
        </w:rPr>
        <w:t>Ле</w:t>
      </w:r>
      <w:proofErr w:type="spellEnd"/>
      <w:r w:rsidRPr="000D45D3">
        <w:rPr>
          <w:rFonts w:ascii="Arial" w:hAnsi="Arial" w:cs="Arial"/>
          <w:color w:val="000000"/>
          <w:sz w:val="24"/>
          <w:szCs w:val="24"/>
        </w:rPr>
        <w:t>-</w:t>
      </w:r>
      <w:proofErr w:type="spellStart"/>
      <w:r w:rsidRPr="000D45D3">
        <w:rPr>
          <w:rFonts w:ascii="Arial" w:hAnsi="Arial" w:cs="Arial"/>
          <w:color w:val="000000"/>
          <w:sz w:val="24"/>
          <w:szCs w:val="24"/>
        </w:rPr>
        <w:t>Шателье</w:t>
      </w:r>
      <w:proofErr w:type="spellEnd"/>
      <w:r w:rsidRPr="000D45D3">
        <w:rPr>
          <w:rFonts w:ascii="Arial" w:hAnsi="Arial" w:cs="Arial"/>
          <w:color w:val="000000"/>
          <w:sz w:val="24"/>
          <w:szCs w:val="24"/>
        </w:rPr>
        <w:t>-Брауна.</w:t>
      </w:r>
    </w:p>
    <w:p w:rsidR="00CA394E" w:rsidRPr="000D45D3" w:rsidRDefault="00CA394E" w:rsidP="00CA394E">
      <w:pPr>
        <w:numPr>
          <w:ilvl w:val="0"/>
          <w:numId w:val="2"/>
        </w:numPr>
        <w:tabs>
          <w:tab w:val="clear" w:pos="720"/>
          <w:tab w:val="left" w:pos="284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0D45D3">
        <w:rPr>
          <w:rFonts w:ascii="Arial" w:hAnsi="Arial" w:cs="Arial"/>
          <w:color w:val="000000"/>
          <w:sz w:val="24"/>
          <w:szCs w:val="24"/>
        </w:rPr>
        <w:t xml:space="preserve">Энергия активации. Катализ: гомогенный и гетерогенный. </w:t>
      </w:r>
    </w:p>
    <w:p w:rsidR="00CA394E" w:rsidRPr="000D45D3" w:rsidRDefault="00CA394E" w:rsidP="00CA394E">
      <w:pPr>
        <w:numPr>
          <w:ilvl w:val="0"/>
          <w:numId w:val="2"/>
        </w:numPr>
        <w:tabs>
          <w:tab w:val="clear" w:pos="720"/>
          <w:tab w:val="left" w:pos="284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0D45D3">
        <w:rPr>
          <w:rFonts w:ascii="Arial" w:hAnsi="Arial" w:cs="Arial"/>
          <w:color w:val="000000"/>
          <w:sz w:val="24"/>
          <w:szCs w:val="24"/>
        </w:rPr>
        <w:t>Физико-химические свойства воды, определяющие её роль в природе и организме. Биологически важные свойства воды. Примеры водородных связей в биологических системах.</w:t>
      </w:r>
    </w:p>
    <w:p w:rsidR="00CA394E" w:rsidRPr="000D45D3" w:rsidRDefault="00CA394E" w:rsidP="00CA394E">
      <w:pPr>
        <w:numPr>
          <w:ilvl w:val="0"/>
          <w:numId w:val="2"/>
        </w:numPr>
        <w:tabs>
          <w:tab w:val="clear" w:pos="720"/>
          <w:tab w:val="left" w:pos="284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0D45D3">
        <w:rPr>
          <w:rFonts w:ascii="Arial" w:hAnsi="Arial" w:cs="Arial"/>
          <w:color w:val="000000"/>
          <w:sz w:val="24"/>
          <w:szCs w:val="24"/>
        </w:rPr>
        <w:t>Растворы: состав, классификация.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D45D3">
        <w:rPr>
          <w:rFonts w:ascii="Arial" w:hAnsi="Arial" w:cs="Arial"/>
          <w:color w:val="000000"/>
          <w:sz w:val="24"/>
          <w:szCs w:val="24"/>
        </w:rPr>
        <w:t>Коллигативные</w:t>
      </w:r>
      <w:proofErr w:type="spellEnd"/>
      <w:r w:rsidRPr="000D45D3">
        <w:rPr>
          <w:rFonts w:ascii="Arial" w:hAnsi="Arial" w:cs="Arial"/>
          <w:color w:val="000000"/>
          <w:sz w:val="24"/>
          <w:szCs w:val="24"/>
        </w:rPr>
        <w:t xml:space="preserve"> свойства растворов, закон Рауля.</w:t>
      </w:r>
    </w:p>
    <w:p w:rsidR="00CA394E" w:rsidRPr="000D45D3" w:rsidRDefault="00CA394E" w:rsidP="00CA394E">
      <w:pPr>
        <w:numPr>
          <w:ilvl w:val="0"/>
          <w:numId w:val="2"/>
        </w:numPr>
        <w:tabs>
          <w:tab w:val="clear" w:pos="720"/>
          <w:tab w:val="left" w:pos="284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0D45D3">
        <w:rPr>
          <w:rFonts w:ascii="Arial" w:hAnsi="Arial" w:cs="Arial"/>
          <w:color w:val="000000"/>
          <w:sz w:val="24"/>
          <w:szCs w:val="24"/>
        </w:rPr>
        <w:t xml:space="preserve">Диффузия и осмос. Осмотическое давление, закон Вант-Гоффа. </w:t>
      </w:r>
      <w:proofErr w:type="spellStart"/>
      <w:r w:rsidRPr="000D45D3">
        <w:rPr>
          <w:rFonts w:ascii="Arial" w:hAnsi="Arial" w:cs="Arial"/>
          <w:color w:val="000000"/>
          <w:sz w:val="24"/>
          <w:szCs w:val="24"/>
        </w:rPr>
        <w:t>Осмолярность</w:t>
      </w:r>
      <w:proofErr w:type="spellEnd"/>
      <w:r w:rsidRPr="000D45D3">
        <w:rPr>
          <w:rFonts w:ascii="Arial" w:hAnsi="Arial" w:cs="Arial"/>
          <w:color w:val="000000"/>
          <w:sz w:val="24"/>
          <w:szCs w:val="24"/>
        </w:rPr>
        <w:t xml:space="preserve"> биологических жидкостей.</w:t>
      </w:r>
    </w:p>
    <w:p w:rsidR="00CA394E" w:rsidRPr="000D45D3" w:rsidRDefault="00CA394E" w:rsidP="00CA394E">
      <w:pPr>
        <w:numPr>
          <w:ilvl w:val="0"/>
          <w:numId w:val="2"/>
        </w:numPr>
        <w:tabs>
          <w:tab w:val="clear" w:pos="720"/>
          <w:tab w:val="left" w:pos="284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0D45D3">
        <w:rPr>
          <w:rFonts w:ascii="Arial" w:hAnsi="Arial" w:cs="Arial"/>
          <w:color w:val="000000"/>
          <w:sz w:val="24"/>
          <w:szCs w:val="24"/>
        </w:rPr>
        <w:t xml:space="preserve">Биологическое значение осмотического давления. Поведение эритроцитов в растворах различной концентрации. Применение в медицине растворов различной </w:t>
      </w:r>
      <w:proofErr w:type="spellStart"/>
      <w:r w:rsidRPr="000D45D3">
        <w:rPr>
          <w:rFonts w:ascii="Arial" w:hAnsi="Arial" w:cs="Arial"/>
          <w:color w:val="000000"/>
          <w:sz w:val="24"/>
          <w:szCs w:val="24"/>
        </w:rPr>
        <w:t>осмолярности</w:t>
      </w:r>
      <w:proofErr w:type="spellEnd"/>
      <w:r w:rsidRPr="000D45D3">
        <w:rPr>
          <w:rFonts w:ascii="Arial" w:hAnsi="Arial" w:cs="Arial"/>
          <w:color w:val="000000"/>
          <w:sz w:val="24"/>
          <w:szCs w:val="24"/>
        </w:rPr>
        <w:t>.</w:t>
      </w:r>
    </w:p>
    <w:p w:rsidR="00CA394E" w:rsidRPr="000D45D3" w:rsidRDefault="00CA394E" w:rsidP="00CA394E">
      <w:pPr>
        <w:numPr>
          <w:ilvl w:val="0"/>
          <w:numId w:val="2"/>
        </w:numPr>
        <w:tabs>
          <w:tab w:val="clear" w:pos="720"/>
          <w:tab w:val="left" w:pos="284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0D45D3">
        <w:rPr>
          <w:rFonts w:ascii="Arial" w:hAnsi="Arial" w:cs="Arial"/>
          <w:color w:val="000000"/>
          <w:sz w:val="24"/>
          <w:szCs w:val="24"/>
        </w:rPr>
        <w:t>Коллоидно-осмотическое (</w:t>
      </w:r>
      <w:proofErr w:type="spellStart"/>
      <w:r w:rsidRPr="000D45D3">
        <w:rPr>
          <w:rFonts w:ascii="Arial" w:hAnsi="Arial" w:cs="Arial"/>
          <w:color w:val="000000"/>
          <w:sz w:val="24"/>
          <w:szCs w:val="24"/>
        </w:rPr>
        <w:t>онкотическое</w:t>
      </w:r>
      <w:proofErr w:type="spellEnd"/>
      <w:r w:rsidRPr="000D45D3">
        <w:rPr>
          <w:rFonts w:ascii="Arial" w:hAnsi="Arial" w:cs="Arial"/>
          <w:color w:val="000000"/>
          <w:sz w:val="24"/>
          <w:szCs w:val="24"/>
        </w:rPr>
        <w:t xml:space="preserve">) давление крови. Гипотеза </w:t>
      </w:r>
      <w:proofErr w:type="spellStart"/>
      <w:r w:rsidRPr="000D45D3">
        <w:rPr>
          <w:rFonts w:ascii="Arial" w:hAnsi="Arial" w:cs="Arial"/>
          <w:color w:val="000000"/>
          <w:sz w:val="24"/>
          <w:szCs w:val="24"/>
        </w:rPr>
        <w:t>Старлинга</w:t>
      </w:r>
      <w:proofErr w:type="spellEnd"/>
      <w:r w:rsidRPr="000D45D3">
        <w:rPr>
          <w:rFonts w:ascii="Arial" w:hAnsi="Arial" w:cs="Arial"/>
          <w:color w:val="000000"/>
          <w:sz w:val="24"/>
          <w:szCs w:val="24"/>
        </w:rPr>
        <w:t xml:space="preserve"> как один из механизмов возникновения отёков.</w:t>
      </w:r>
    </w:p>
    <w:p w:rsidR="00CA394E" w:rsidRPr="000D45D3" w:rsidRDefault="00CA394E" w:rsidP="00CA394E">
      <w:pPr>
        <w:numPr>
          <w:ilvl w:val="0"/>
          <w:numId w:val="2"/>
        </w:numPr>
        <w:tabs>
          <w:tab w:val="clear" w:pos="720"/>
          <w:tab w:val="left" w:pos="284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0D45D3">
        <w:rPr>
          <w:rFonts w:ascii="Arial" w:hAnsi="Arial" w:cs="Arial"/>
          <w:color w:val="000000"/>
          <w:sz w:val="24"/>
          <w:szCs w:val="24"/>
        </w:rPr>
        <w:t>Ионное произведение воды и водородный показатель. Методы определения рН растворов. Индикаторы и их свойства.</w:t>
      </w:r>
    </w:p>
    <w:p w:rsidR="00CA394E" w:rsidRPr="000D45D3" w:rsidRDefault="00CA394E" w:rsidP="00CA394E">
      <w:pPr>
        <w:numPr>
          <w:ilvl w:val="0"/>
          <w:numId w:val="2"/>
        </w:numPr>
        <w:tabs>
          <w:tab w:val="clear" w:pos="720"/>
          <w:tab w:val="left" w:pos="284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0D45D3">
        <w:rPr>
          <w:rFonts w:ascii="Arial" w:hAnsi="Arial" w:cs="Arial"/>
          <w:color w:val="000000"/>
          <w:sz w:val="24"/>
          <w:szCs w:val="24"/>
        </w:rPr>
        <w:t>Роль концентрации водородных ионов в биологических процессах. Понятие о кислотно-основном состоянии организма (КОС): нормы рН крови, представление об ацидозе и алкалозе; возможные причины их развития.</w:t>
      </w:r>
    </w:p>
    <w:p w:rsidR="00CA394E" w:rsidRPr="000D45D3" w:rsidRDefault="00CA394E" w:rsidP="00CA394E">
      <w:pPr>
        <w:numPr>
          <w:ilvl w:val="0"/>
          <w:numId w:val="2"/>
        </w:numPr>
        <w:tabs>
          <w:tab w:val="clear" w:pos="720"/>
          <w:tab w:val="left" w:pos="284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0D45D3">
        <w:rPr>
          <w:rFonts w:ascii="Arial" w:hAnsi="Arial" w:cs="Arial"/>
          <w:color w:val="000000"/>
          <w:sz w:val="24"/>
          <w:szCs w:val="24"/>
        </w:rPr>
        <w:t xml:space="preserve">Реакция среды в растворах слабых кислот и оснований. Константа диссоциации. Реакция среды в растворах солей. Закон разведения </w:t>
      </w:r>
      <w:proofErr w:type="spellStart"/>
      <w:r w:rsidRPr="000D45D3">
        <w:rPr>
          <w:rFonts w:ascii="Arial" w:hAnsi="Arial" w:cs="Arial"/>
          <w:color w:val="000000"/>
          <w:sz w:val="24"/>
          <w:szCs w:val="24"/>
        </w:rPr>
        <w:t>Оствальда</w:t>
      </w:r>
      <w:proofErr w:type="spellEnd"/>
      <w:r w:rsidRPr="000D45D3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CA394E" w:rsidRPr="000D45D3" w:rsidRDefault="00CA394E" w:rsidP="00CA394E">
      <w:pPr>
        <w:numPr>
          <w:ilvl w:val="0"/>
          <w:numId w:val="2"/>
        </w:numPr>
        <w:tabs>
          <w:tab w:val="clear" w:pos="720"/>
          <w:tab w:val="left" w:pos="284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0D45D3">
        <w:rPr>
          <w:rFonts w:ascii="Arial" w:hAnsi="Arial" w:cs="Arial"/>
          <w:color w:val="000000"/>
          <w:sz w:val="24"/>
          <w:szCs w:val="24"/>
        </w:rPr>
        <w:t>Буферные системы: определение понятия, типы буферной системы, Буферная ёмкость и рН буферной системы.</w:t>
      </w:r>
    </w:p>
    <w:p w:rsidR="00CA394E" w:rsidRPr="000D45D3" w:rsidRDefault="00CA394E" w:rsidP="00CA394E">
      <w:pPr>
        <w:numPr>
          <w:ilvl w:val="0"/>
          <w:numId w:val="2"/>
        </w:numPr>
        <w:tabs>
          <w:tab w:val="clear" w:pos="720"/>
          <w:tab w:val="left" w:pos="284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0D45D3">
        <w:rPr>
          <w:rFonts w:ascii="Arial" w:hAnsi="Arial" w:cs="Arial"/>
          <w:color w:val="000000"/>
          <w:sz w:val="24"/>
          <w:szCs w:val="24"/>
        </w:rPr>
        <w:t>Механизм действия буферных систем на примере действия ацетатной буферной системе. Буферные системы крови.</w:t>
      </w:r>
    </w:p>
    <w:p w:rsidR="00CA394E" w:rsidRPr="000D45D3" w:rsidRDefault="00CA394E" w:rsidP="00CA394E">
      <w:pPr>
        <w:numPr>
          <w:ilvl w:val="0"/>
          <w:numId w:val="2"/>
        </w:numPr>
        <w:tabs>
          <w:tab w:val="clear" w:pos="720"/>
          <w:tab w:val="left" w:pos="284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0D45D3">
        <w:rPr>
          <w:rFonts w:ascii="Arial" w:hAnsi="Arial" w:cs="Arial"/>
          <w:color w:val="000000"/>
          <w:sz w:val="24"/>
          <w:szCs w:val="24"/>
        </w:rPr>
        <w:lastRenderedPageBreak/>
        <w:t xml:space="preserve">Механизм возникновения </w:t>
      </w:r>
      <w:proofErr w:type="spellStart"/>
      <w:r w:rsidRPr="000D45D3">
        <w:rPr>
          <w:rFonts w:ascii="Arial" w:hAnsi="Arial" w:cs="Arial"/>
          <w:color w:val="000000"/>
          <w:sz w:val="24"/>
          <w:szCs w:val="24"/>
        </w:rPr>
        <w:t>редокс</w:t>
      </w:r>
      <w:proofErr w:type="spellEnd"/>
      <w:r w:rsidRPr="000D45D3">
        <w:rPr>
          <w:rFonts w:ascii="Arial" w:hAnsi="Arial" w:cs="Arial"/>
          <w:color w:val="000000"/>
          <w:sz w:val="24"/>
          <w:szCs w:val="24"/>
        </w:rPr>
        <w:t>-потенциала и электродного потенциала. Уравнение Нернста-</w:t>
      </w:r>
      <w:proofErr w:type="spellStart"/>
      <w:r w:rsidRPr="000D45D3">
        <w:rPr>
          <w:rFonts w:ascii="Arial" w:hAnsi="Arial" w:cs="Arial"/>
          <w:color w:val="000000"/>
          <w:sz w:val="24"/>
          <w:szCs w:val="24"/>
        </w:rPr>
        <w:t>Петерса</w:t>
      </w:r>
      <w:proofErr w:type="spellEnd"/>
      <w:r w:rsidRPr="000D45D3">
        <w:rPr>
          <w:rFonts w:ascii="Arial" w:hAnsi="Arial" w:cs="Arial"/>
          <w:color w:val="000000"/>
          <w:sz w:val="24"/>
          <w:szCs w:val="24"/>
        </w:rPr>
        <w:t>.</w:t>
      </w:r>
    </w:p>
    <w:p w:rsidR="00CA394E" w:rsidRPr="000D45D3" w:rsidRDefault="00CA394E" w:rsidP="00CA394E">
      <w:pPr>
        <w:numPr>
          <w:ilvl w:val="0"/>
          <w:numId w:val="2"/>
        </w:numPr>
        <w:tabs>
          <w:tab w:val="clear" w:pos="720"/>
          <w:tab w:val="left" w:pos="284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0D45D3">
        <w:rPr>
          <w:rFonts w:ascii="Arial" w:hAnsi="Arial" w:cs="Arial"/>
          <w:color w:val="000000"/>
          <w:sz w:val="24"/>
          <w:szCs w:val="24"/>
        </w:rPr>
        <w:t>Особенности ОВР в организме.</w:t>
      </w:r>
    </w:p>
    <w:p w:rsidR="00CA394E" w:rsidRPr="000D45D3" w:rsidRDefault="00CA394E" w:rsidP="00CA394E">
      <w:pPr>
        <w:numPr>
          <w:ilvl w:val="0"/>
          <w:numId w:val="2"/>
        </w:numPr>
        <w:tabs>
          <w:tab w:val="clear" w:pos="720"/>
          <w:tab w:val="left" w:pos="284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0D45D3">
        <w:rPr>
          <w:rFonts w:ascii="Arial" w:hAnsi="Arial" w:cs="Arial"/>
          <w:color w:val="000000"/>
          <w:sz w:val="24"/>
          <w:szCs w:val="24"/>
        </w:rPr>
        <w:t>Строение комплексных соединений. Классификация и номенклатура.</w:t>
      </w:r>
    </w:p>
    <w:p w:rsidR="00CA394E" w:rsidRPr="000D45D3" w:rsidRDefault="00CA394E" w:rsidP="00CA394E">
      <w:pPr>
        <w:numPr>
          <w:ilvl w:val="0"/>
          <w:numId w:val="2"/>
        </w:numPr>
        <w:tabs>
          <w:tab w:val="clear" w:pos="720"/>
          <w:tab w:val="left" w:pos="284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0D45D3">
        <w:rPr>
          <w:rFonts w:ascii="Arial" w:hAnsi="Arial" w:cs="Arial"/>
          <w:color w:val="000000"/>
          <w:sz w:val="24"/>
          <w:szCs w:val="24"/>
        </w:rPr>
        <w:t xml:space="preserve">Понятие о хелатных соединениях. Хелатообразующие </w:t>
      </w:r>
      <w:proofErr w:type="spellStart"/>
      <w:r w:rsidRPr="000D45D3">
        <w:rPr>
          <w:rFonts w:ascii="Arial" w:hAnsi="Arial" w:cs="Arial"/>
          <w:color w:val="000000"/>
          <w:sz w:val="24"/>
          <w:szCs w:val="24"/>
        </w:rPr>
        <w:t>лиганды</w:t>
      </w:r>
      <w:proofErr w:type="spellEnd"/>
      <w:r w:rsidRPr="000D45D3">
        <w:rPr>
          <w:rFonts w:ascii="Arial" w:hAnsi="Arial" w:cs="Arial"/>
          <w:color w:val="000000"/>
          <w:sz w:val="24"/>
          <w:szCs w:val="24"/>
        </w:rPr>
        <w:t>, примеры.</w:t>
      </w:r>
    </w:p>
    <w:p w:rsidR="00CA394E" w:rsidRPr="000D45D3" w:rsidRDefault="00CA394E" w:rsidP="00CA394E">
      <w:pPr>
        <w:numPr>
          <w:ilvl w:val="0"/>
          <w:numId w:val="2"/>
        </w:numPr>
        <w:tabs>
          <w:tab w:val="clear" w:pos="720"/>
          <w:tab w:val="left" w:pos="284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0D45D3">
        <w:rPr>
          <w:rFonts w:ascii="Arial" w:hAnsi="Arial" w:cs="Arial"/>
          <w:color w:val="000000"/>
          <w:sz w:val="24"/>
          <w:szCs w:val="24"/>
        </w:rPr>
        <w:t>Поверхностная энергия Гиббса и поверхностное натяжение.</w:t>
      </w:r>
    </w:p>
    <w:p w:rsidR="00CA394E" w:rsidRPr="000D45D3" w:rsidRDefault="00CA394E" w:rsidP="00CA394E">
      <w:pPr>
        <w:numPr>
          <w:ilvl w:val="0"/>
          <w:numId w:val="2"/>
        </w:numPr>
        <w:tabs>
          <w:tab w:val="clear" w:pos="720"/>
          <w:tab w:val="left" w:pos="284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0D45D3">
        <w:rPr>
          <w:rFonts w:ascii="Arial" w:hAnsi="Arial" w:cs="Arial"/>
          <w:color w:val="000000"/>
          <w:sz w:val="24"/>
          <w:szCs w:val="24"/>
        </w:rPr>
        <w:t xml:space="preserve">Поверхностно-активные и поверхностно-неактивные вещества. Правило </w:t>
      </w:r>
      <w:proofErr w:type="spellStart"/>
      <w:r w:rsidRPr="000D45D3">
        <w:rPr>
          <w:rFonts w:ascii="Arial" w:hAnsi="Arial" w:cs="Arial"/>
          <w:color w:val="000000"/>
          <w:sz w:val="24"/>
          <w:szCs w:val="24"/>
        </w:rPr>
        <w:t>Траубе</w:t>
      </w:r>
      <w:proofErr w:type="spellEnd"/>
      <w:r w:rsidRPr="000D45D3">
        <w:rPr>
          <w:rFonts w:ascii="Arial" w:hAnsi="Arial" w:cs="Arial"/>
          <w:color w:val="000000"/>
          <w:sz w:val="24"/>
          <w:szCs w:val="24"/>
        </w:rPr>
        <w:t>.</w:t>
      </w:r>
    </w:p>
    <w:p w:rsidR="00CA394E" w:rsidRPr="000D45D3" w:rsidRDefault="00CA394E" w:rsidP="00CA394E">
      <w:pPr>
        <w:numPr>
          <w:ilvl w:val="0"/>
          <w:numId w:val="2"/>
        </w:numPr>
        <w:tabs>
          <w:tab w:val="clear" w:pos="720"/>
          <w:tab w:val="left" w:pos="284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0D45D3">
        <w:rPr>
          <w:rFonts w:ascii="Arial" w:hAnsi="Arial" w:cs="Arial"/>
          <w:color w:val="000000"/>
          <w:sz w:val="24"/>
          <w:szCs w:val="24"/>
        </w:rPr>
        <w:t>Сорбция. Понятие адсорбции и абсорбции. Физическая и химическая адсорбция. Зависимость величины адсорбции от различных факторов.</w:t>
      </w:r>
    </w:p>
    <w:p w:rsidR="00CA394E" w:rsidRPr="000D45D3" w:rsidRDefault="00CA394E" w:rsidP="00CA394E">
      <w:pPr>
        <w:numPr>
          <w:ilvl w:val="0"/>
          <w:numId w:val="2"/>
        </w:numPr>
        <w:tabs>
          <w:tab w:val="clear" w:pos="720"/>
          <w:tab w:val="left" w:pos="284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0D45D3">
        <w:rPr>
          <w:rFonts w:ascii="Arial" w:hAnsi="Arial" w:cs="Arial"/>
          <w:color w:val="000000"/>
          <w:sz w:val="24"/>
          <w:szCs w:val="24"/>
        </w:rPr>
        <w:t>Дисперсные системы: состав, классификация, примеры.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D45D3">
        <w:rPr>
          <w:rFonts w:ascii="Arial" w:hAnsi="Arial" w:cs="Arial"/>
          <w:color w:val="000000"/>
          <w:sz w:val="24"/>
          <w:szCs w:val="24"/>
        </w:rPr>
        <w:t>Грубодисперсные системы: состав, классификация, применение в медицине.</w:t>
      </w:r>
    </w:p>
    <w:p w:rsidR="00CA394E" w:rsidRPr="000D45D3" w:rsidRDefault="00CA394E" w:rsidP="00CA394E">
      <w:pPr>
        <w:numPr>
          <w:ilvl w:val="0"/>
          <w:numId w:val="2"/>
        </w:numPr>
        <w:tabs>
          <w:tab w:val="clear" w:pos="720"/>
          <w:tab w:val="left" w:pos="284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0D45D3">
        <w:rPr>
          <w:rFonts w:ascii="Arial" w:hAnsi="Arial" w:cs="Arial"/>
          <w:color w:val="000000"/>
          <w:sz w:val="24"/>
          <w:szCs w:val="24"/>
        </w:rPr>
        <w:t>Коллоидные растворы: строение коллоидной частицы, условия образования, устойчивость коллоидных систем. Факторы, влияющие на устойчивость коллоидных систем. Коагуляция.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D45D3">
        <w:rPr>
          <w:rFonts w:ascii="Arial" w:hAnsi="Arial" w:cs="Arial"/>
          <w:color w:val="000000"/>
          <w:sz w:val="24"/>
          <w:szCs w:val="24"/>
        </w:rPr>
        <w:t xml:space="preserve">Электрокинетические явления в дисперсных системах: электрофорез и </w:t>
      </w:r>
      <w:proofErr w:type="spellStart"/>
      <w:r w:rsidRPr="000D45D3">
        <w:rPr>
          <w:rFonts w:ascii="Arial" w:hAnsi="Arial" w:cs="Arial"/>
          <w:color w:val="000000"/>
          <w:sz w:val="24"/>
          <w:szCs w:val="24"/>
        </w:rPr>
        <w:t>электроосмос</w:t>
      </w:r>
      <w:proofErr w:type="spellEnd"/>
      <w:r w:rsidRPr="000D45D3">
        <w:rPr>
          <w:rFonts w:ascii="Arial" w:hAnsi="Arial" w:cs="Arial"/>
          <w:color w:val="000000"/>
          <w:sz w:val="24"/>
          <w:szCs w:val="24"/>
        </w:rPr>
        <w:t>.</w:t>
      </w:r>
    </w:p>
    <w:p w:rsidR="00CA394E" w:rsidRPr="000D45D3" w:rsidRDefault="00CA394E" w:rsidP="00CA394E">
      <w:pPr>
        <w:tabs>
          <w:tab w:val="left" w:pos="284"/>
          <w:tab w:val="left" w:pos="42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A394E" w:rsidRPr="000D45D3" w:rsidRDefault="00E417EE" w:rsidP="00CA394E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2. </w:t>
      </w:r>
      <w:bookmarkStart w:id="1" w:name="_GoBack"/>
      <w:bookmarkEnd w:id="1"/>
      <w:r w:rsidR="00CA394E" w:rsidRPr="000D45D3">
        <w:rPr>
          <w:rFonts w:ascii="Arial" w:hAnsi="Arial" w:cs="Arial"/>
          <w:b/>
          <w:color w:val="000000"/>
          <w:sz w:val="24"/>
          <w:szCs w:val="24"/>
        </w:rPr>
        <w:t>Раздел «БИООРГАНИЧЕСКАЯ ХИМИЯ»</w:t>
      </w:r>
    </w:p>
    <w:p w:rsidR="00CA394E" w:rsidRPr="000D45D3" w:rsidRDefault="00CA394E" w:rsidP="00CA394E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D45D3">
        <w:rPr>
          <w:rFonts w:ascii="Arial" w:hAnsi="Arial" w:cs="Arial"/>
          <w:color w:val="000000"/>
          <w:sz w:val="24"/>
          <w:szCs w:val="24"/>
        </w:rPr>
        <w:t>1.</w:t>
      </w:r>
      <w:r w:rsidRPr="000D45D3">
        <w:rPr>
          <w:rFonts w:ascii="Arial" w:hAnsi="Arial" w:cs="Arial"/>
          <w:color w:val="000000"/>
          <w:sz w:val="24"/>
          <w:szCs w:val="24"/>
        </w:rPr>
        <w:tab/>
        <w:t xml:space="preserve">Классификация органических соединений по числу, типу функциональных </w:t>
      </w:r>
      <w:proofErr w:type="spellStart"/>
      <w:r w:rsidRPr="000D45D3">
        <w:rPr>
          <w:rFonts w:ascii="Arial" w:hAnsi="Arial" w:cs="Arial"/>
          <w:color w:val="000000"/>
          <w:sz w:val="24"/>
          <w:szCs w:val="24"/>
        </w:rPr>
        <w:t>группи</w:t>
      </w:r>
      <w:proofErr w:type="spellEnd"/>
      <w:r w:rsidRPr="000D45D3">
        <w:rPr>
          <w:rFonts w:ascii="Arial" w:hAnsi="Arial" w:cs="Arial"/>
          <w:color w:val="000000"/>
          <w:sz w:val="24"/>
          <w:szCs w:val="24"/>
        </w:rPr>
        <w:t xml:space="preserve"> по радикалу. Биологически важные классы органических соединений. Примеры.</w:t>
      </w:r>
    </w:p>
    <w:p w:rsidR="00CA394E" w:rsidRPr="000D45D3" w:rsidRDefault="00CA394E" w:rsidP="00CA394E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D45D3">
        <w:rPr>
          <w:rFonts w:ascii="Arial" w:hAnsi="Arial" w:cs="Arial"/>
          <w:color w:val="000000"/>
          <w:sz w:val="24"/>
          <w:szCs w:val="24"/>
        </w:rPr>
        <w:t>2. Сопряжённые системы с открытой (на примере бутадиена-1,3) и замкнутой цепью (на примере бензола).  Ароматичность: критерии ароматичности. Правило Хюккеля.</w:t>
      </w:r>
    </w:p>
    <w:p w:rsidR="00CA394E" w:rsidRPr="000D45D3" w:rsidRDefault="00CA394E" w:rsidP="00CA394E">
      <w:pPr>
        <w:tabs>
          <w:tab w:val="left" w:pos="284"/>
          <w:tab w:val="left" w:pos="42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D45D3">
        <w:rPr>
          <w:rFonts w:ascii="Arial" w:hAnsi="Arial" w:cs="Arial"/>
          <w:color w:val="000000"/>
          <w:sz w:val="24"/>
          <w:szCs w:val="24"/>
        </w:rPr>
        <w:t>3.</w:t>
      </w:r>
      <w:r w:rsidRPr="000D45D3">
        <w:rPr>
          <w:rFonts w:ascii="Arial" w:hAnsi="Arial" w:cs="Arial"/>
          <w:color w:val="000000"/>
          <w:sz w:val="24"/>
          <w:szCs w:val="24"/>
        </w:rPr>
        <w:tab/>
        <w:t xml:space="preserve">Электронные эффекты заместителей: индуктивный и </w:t>
      </w:r>
      <w:proofErr w:type="spellStart"/>
      <w:r w:rsidRPr="000D45D3">
        <w:rPr>
          <w:rFonts w:ascii="Arial" w:hAnsi="Arial" w:cs="Arial"/>
          <w:color w:val="000000"/>
          <w:sz w:val="24"/>
          <w:szCs w:val="24"/>
        </w:rPr>
        <w:t>мезомерный</w:t>
      </w:r>
      <w:proofErr w:type="spellEnd"/>
      <w:r w:rsidRPr="000D45D3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0D45D3">
        <w:rPr>
          <w:rFonts w:ascii="Arial" w:hAnsi="Arial" w:cs="Arial"/>
          <w:color w:val="000000"/>
          <w:sz w:val="24"/>
          <w:szCs w:val="24"/>
        </w:rPr>
        <w:t>Электронодонорные</w:t>
      </w:r>
      <w:proofErr w:type="spellEnd"/>
      <w:r w:rsidRPr="000D45D3">
        <w:rPr>
          <w:rFonts w:ascii="Arial" w:hAnsi="Arial" w:cs="Arial"/>
          <w:color w:val="000000"/>
          <w:sz w:val="24"/>
          <w:szCs w:val="24"/>
        </w:rPr>
        <w:t xml:space="preserve"> и акцепторные заместители, их влияние на реакционную способность.</w:t>
      </w:r>
    </w:p>
    <w:p w:rsidR="00CA394E" w:rsidRPr="000D45D3" w:rsidRDefault="00CA394E" w:rsidP="00CA394E">
      <w:pPr>
        <w:tabs>
          <w:tab w:val="left" w:pos="284"/>
          <w:tab w:val="left" w:pos="42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D45D3">
        <w:rPr>
          <w:rFonts w:ascii="Arial" w:hAnsi="Arial" w:cs="Arial"/>
          <w:color w:val="000000"/>
          <w:sz w:val="24"/>
          <w:szCs w:val="24"/>
        </w:rPr>
        <w:t>4.</w:t>
      </w:r>
      <w:r w:rsidRPr="000D45D3">
        <w:rPr>
          <w:rFonts w:ascii="Arial" w:hAnsi="Arial" w:cs="Arial"/>
          <w:color w:val="000000"/>
          <w:sz w:val="24"/>
          <w:szCs w:val="24"/>
        </w:rPr>
        <w:tab/>
        <w:t xml:space="preserve">Классификация органических реакций по результату: замещения, присоединения, элиминирования, перегруппировки, </w:t>
      </w:r>
      <w:proofErr w:type="spellStart"/>
      <w:r w:rsidRPr="000D45D3">
        <w:rPr>
          <w:rFonts w:ascii="Arial" w:hAnsi="Arial" w:cs="Arial"/>
          <w:color w:val="000000"/>
          <w:sz w:val="24"/>
          <w:szCs w:val="24"/>
        </w:rPr>
        <w:t>окислительно</w:t>
      </w:r>
      <w:proofErr w:type="spellEnd"/>
      <w:r w:rsidRPr="000D45D3">
        <w:rPr>
          <w:rFonts w:ascii="Arial" w:hAnsi="Arial" w:cs="Arial"/>
          <w:color w:val="000000"/>
          <w:sz w:val="24"/>
          <w:szCs w:val="24"/>
        </w:rPr>
        <w:t xml:space="preserve">-восстановительные. </w:t>
      </w:r>
    </w:p>
    <w:p w:rsidR="00CA394E" w:rsidRPr="000D45D3" w:rsidRDefault="00CA394E" w:rsidP="00CA394E">
      <w:pPr>
        <w:tabs>
          <w:tab w:val="left" w:pos="284"/>
          <w:tab w:val="left" w:pos="42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D45D3">
        <w:rPr>
          <w:rFonts w:ascii="Arial" w:hAnsi="Arial" w:cs="Arial"/>
          <w:color w:val="000000"/>
          <w:sz w:val="24"/>
          <w:szCs w:val="24"/>
        </w:rPr>
        <w:t>5.</w:t>
      </w:r>
      <w:r w:rsidRPr="000D45D3">
        <w:rPr>
          <w:rFonts w:ascii="Arial" w:hAnsi="Arial" w:cs="Arial"/>
          <w:color w:val="000000"/>
          <w:sz w:val="24"/>
          <w:szCs w:val="24"/>
        </w:rPr>
        <w:tab/>
        <w:t xml:space="preserve">Кислоты и основания по </w:t>
      </w:r>
      <w:proofErr w:type="spellStart"/>
      <w:r w:rsidRPr="000D45D3">
        <w:rPr>
          <w:rFonts w:ascii="Arial" w:hAnsi="Arial" w:cs="Arial"/>
          <w:color w:val="000000"/>
          <w:sz w:val="24"/>
          <w:szCs w:val="24"/>
        </w:rPr>
        <w:t>Бренстеду</w:t>
      </w:r>
      <w:proofErr w:type="spellEnd"/>
      <w:r w:rsidRPr="000D45D3">
        <w:rPr>
          <w:rFonts w:ascii="Arial" w:hAnsi="Arial" w:cs="Arial"/>
          <w:color w:val="000000"/>
          <w:sz w:val="24"/>
          <w:szCs w:val="24"/>
        </w:rPr>
        <w:t xml:space="preserve">, их классификация. </w:t>
      </w:r>
    </w:p>
    <w:p w:rsidR="00CA394E" w:rsidRPr="000D45D3" w:rsidRDefault="00CA394E" w:rsidP="00CA394E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</w:t>
      </w:r>
      <w:r w:rsidRPr="000D45D3">
        <w:rPr>
          <w:rFonts w:ascii="Arial" w:hAnsi="Arial" w:cs="Arial"/>
          <w:color w:val="000000"/>
          <w:sz w:val="24"/>
          <w:szCs w:val="24"/>
        </w:rPr>
        <w:t>. Особенности растворов ВМС: набухание и растворение.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D45D3">
        <w:rPr>
          <w:rFonts w:ascii="Arial" w:hAnsi="Arial" w:cs="Arial"/>
          <w:color w:val="000000"/>
          <w:sz w:val="24"/>
          <w:szCs w:val="24"/>
        </w:rPr>
        <w:t xml:space="preserve">Зависимость величины набухания от различных факторов. </w:t>
      </w:r>
    </w:p>
    <w:p w:rsidR="00CA394E" w:rsidRPr="000D45D3" w:rsidRDefault="00CA394E" w:rsidP="00CA394E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</w:t>
      </w:r>
      <w:r w:rsidRPr="000D45D3">
        <w:rPr>
          <w:rFonts w:ascii="Arial" w:hAnsi="Arial" w:cs="Arial"/>
          <w:color w:val="000000"/>
          <w:sz w:val="24"/>
          <w:szCs w:val="24"/>
        </w:rPr>
        <w:t xml:space="preserve">. Аномальная вязкость растворов ВМС. Вязкость крови и других биологических жидкостей.  </w:t>
      </w:r>
      <w:proofErr w:type="spellStart"/>
      <w:r w:rsidRPr="000D45D3">
        <w:rPr>
          <w:rFonts w:ascii="Arial" w:hAnsi="Arial" w:cs="Arial"/>
          <w:color w:val="000000"/>
          <w:sz w:val="24"/>
          <w:szCs w:val="24"/>
        </w:rPr>
        <w:t>Онкотическое</w:t>
      </w:r>
      <w:proofErr w:type="spellEnd"/>
      <w:r w:rsidRPr="000D45D3">
        <w:rPr>
          <w:rFonts w:ascii="Arial" w:hAnsi="Arial" w:cs="Arial"/>
          <w:color w:val="000000"/>
          <w:sz w:val="24"/>
          <w:szCs w:val="24"/>
        </w:rPr>
        <w:t xml:space="preserve"> давление плазмы и сыворотки крови.</w:t>
      </w:r>
    </w:p>
    <w:p w:rsidR="00CA394E" w:rsidRPr="000D45D3" w:rsidRDefault="00CA394E" w:rsidP="00CA394E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520611" w:rsidRDefault="00520611"/>
    <w:sectPr w:rsidR="00520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2204A"/>
    <w:multiLevelType w:val="hybridMultilevel"/>
    <w:tmpl w:val="88442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56DB5"/>
    <w:multiLevelType w:val="hybridMultilevel"/>
    <w:tmpl w:val="99DAA6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30996"/>
    <w:multiLevelType w:val="multilevel"/>
    <w:tmpl w:val="3D2C23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9" w:hanging="2160"/>
      </w:pPr>
      <w:rPr>
        <w:rFonts w:hint="default"/>
      </w:rPr>
    </w:lvl>
  </w:abstractNum>
  <w:abstractNum w:abstractNumId="3" w15:restartNumberingAfterBreak="0">
    <w:nsid w:val="5DD0439B"/>
    <w:multiLevelType w:val="hybridMultilevel"/>
    <w:tmpl w:val="70806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9D7"/>
    <w:rsid w:val="002F19D7"/>
    <w:rsid w:val="00520611"/>
    <w:rsid w:val="00CA394E"/>
    <w:rsid w:val="00E4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40822"/>
  <w15:chartTrackingRefBased/>
  <w15:docId w15:val="{D2AF4ACB-7A61-48E8-8471-89A0B5409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9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94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628</Words>
  <Characters>3583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by Mr.220VOLT</dc:creator>
  <cp:keywords/>
  <dc:description/>
  <cp:lastModifiedBy>PC by Mr.220VOLT</cp:lastModifiedBy>
  <cp:revision>3</cp:revision>
  <dcterms:created xsi:type="dcterms:W3CDTF">2024-10-04T11:36:00Z</dcterms:created>
  <dcterms:modified xsi:type="dcterms:W3CDTF">2024-10-04T12:24:00Z</dcterms:modified>
</cp:coreProperties>
</file>